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C860" w14:textId="77777777" w:rsidR="00591176" w:rsidRPr="00962EC5" w:rsidRDefault="00591176">
      <w:pPr>
        <w:rPr>
          <w:rFonts w:cstheme="minorHAnsi"/>
        </w:rPr>
      </w:pPr>
    </w:p>
    <w:p w14:paraId="7DA75504" w14:textId="77777777" w:rsidR="00962EC5" w:rsidRPr="00962EC5" w:rsidRDefault="00962EC5" w:rsidP="00591176">
      <w:pPr>
        <w:pStyle w:val="Default"/>
        <w:rPr>
          <w:rFonts w:asciiTheme="minorHAnsi" w:hAnsiTheme="minorHAnsi" w:cstheme="minorHAnsi"/>
        </w:rPr>
      </w:pPr>
    </w:p>
    <w:p w14:paraId="37B24346" w14:textId="0CF130C8" w:rsidR="00591176" w:rsidRPr="00962EC5" w:rsidRDefault="00591176" w:rsidP="00D4674B">
      <w:pPr>
        <w:pStyle w:val="Default"/>
        <w:jc w:val="center"/>
        <w:rPr>
          <w:rFonts w:asciiTheme="minorHAnsi" w:hAnsiTheme="minorHAnsi" w:cstheme="minorHAnsi"/>
        </w:rPr>
      </w:pPr>
      <w:r w:rsidRPr="00962EC5">
        <w:rPr>
          <w:rFonts w:asciiTheme="minorHAnsi" w:hAnsiTheme="minorHAnsi" w:cstheme="minorHAnsi"/>
        </w:rPr>
        <w:t>Místní akční skupina MAS CÍNOVECKO o. p. s., IČ 28671643,</w:t>
      </w:r>
    </w:p>
    <w:p w14:paraId="1714831A" w14:textId="60335BC0" w:rsidR="00591176" w:rsidRPr="00962EC5" w:rsidRDefault="00591176" w:rsidP="00D4674B">
      <w:pPr>
        <w:pStyle w:val="Default"/>
        <w:jc w:val="center"/>
        <w:rPr>
          <w:rFonts w:asciiTheme="minorHAnsi" w:hAnsiTheme="minorHAnsi" w:cstheme="minorHAnsi"/>
        </w:rPr>
      </w:pPr>
      <w:r w:rsidRPr="00962EC5">
        <w:rPr>
          <w:rFonts w:asciiTheme="minorHAnsi" w:hAnsiTheme="minorHAnsi" w:cstheme="minorHAnsi"/>
        </w:rPr>
        <w:t>jako nositel</w:t>
      </w:r>
      <w:r w:rsidR="00962EC5">
        <w:rPr>
          <w:rFonts w:asciiTheme="minorHAnsi" w:hAnsiTheme="minorHAnsi" w:cstheme="minorHAnsi"/>
        </w:rPr>
        <w:t xml:space="preserve"> </w:t>
      </w:r>
      <w:r w:rsidRPr="00962EC5">
        <w:rPr>
          <w:rFonts w:asciiTheme="minorHAnsi" w:hAnsiTheme="minorHAnsi" w:cstheme="minorHAnsi"/>
        </w:rPr>
        <w:t>Strategie komunitně vedeného místního rozvoje MAS CÍNOVECKO 2021–2027</w:t>
      </w:r>
    </w:p>
    <w:p w14:paraId="08F63877" w14:textId="352CF818" w:rsidR="00591176" w:rsidRPr="00962EC5" w:rsidRDefault="00591176" w:rsidP="00D4674B">
      <w:pPr>
        <w:pStyle w:val="Default"/>
        <w:jc w:val="center"/>
        <w:rPr>
          <w:rFonts w:asciiTheme="minorHAnsi" w:hAnsiTheme="minorHAnsi" w:cstheme="minorHAnsi"/>
        </w:rPr>
      </w:pPr>
      <w:r w:rsidRPr="00962EC5">
        <w:rPr>
          <w:rFonts w:asciiTheme="minorHAnsi" w:hAnsiTheme="minorHAnsi" w:cstheme="minorHAnsi"/>
        </w:rPr>
        <w:t>(dále také SCLLD)</w:t>
      </w:r>
    </w:p>
    <w:p w14:paraId="164EDF89" w14:textId="77777777" w:rsidR="00D26FF0" w:rsidRPr="00962EC5" w:rsidRDefault="00D26FF0" w:rsidP="00D4674B">
      <w:pPr>
        <w:pStyle w:val="Default"/>
        <w:jc w:val="center"/>
        <w:rPr>
          <w:rFonts w:asciiTheme="minorHAnsi" w:hAnsiTheme="minorHAnsi" w:cstheme="minorHAnsi"/>
        </w:rPr>
      </w:pPr>
    </w:p>
    <w:p w14:paraId="033490CB" w14:textId="77777777" w:rsidR="00962EC5" w:rsidRDefault="00591176" w:rsidP="00D4674B">
      <w:pPr>
        <w:pStyle w:val="Default"/>
        <w:jc w:val="center"/>
        <w:rPr>
          <w:rFonts w:asciiTheme="minorHAnsi" w:hAnsiTheme="minorHAnsi" w:cstheme="minorHAnsi"/>
        </w:rPr>
      </w:pPr>
      <w:r w:rsidRPr="00962EC5">
        <w:rPr>
          <w:rFonts w:asciiTheme="minorHAnsi" w:hAnsiTheme="minorHAnsi" w:cstheme="minorHAnsi"/>
        </w:rPr>
        <w:t xml:space="preserve">VYHLAŠUJE </w:t>
      </w:r>
    </w:p>
    <w:p w14:paraId="68E0F3A9" w14:textId="3FC181D1" w:rsidR="00591176" w:rsidRPr="00962EC5" w:rsidRDefault="00591176" w:rsidP="001D6E23">
      <w:pPr>
        <w:pStyle w:val="Default"/>
        <w:numPr>
          <w:ilvl w:val="0"/>
          <w:numId w:val="17"/>
        </w:numPr>
        <w:jc w:val="center"/>
        <w:rPr>
          <w:rFonts w:asciiTheme="minorHAnsi" w:hAnsiTheme="minorHAnsi" w:cstheme="minorHAnsi"/>
        </w:rPr>
      </w:pPr>
      <w:r w:rsidRPr="00962EC5">
        <w:rPr>
          <w:rFonts w:asciiTheme="minorHAnsi" w:hAnsiTheme="minorHAnsi" w:cstheme="minorHAnsi"/>
        </w:rPr>
        <w:t>VÝZVU K PŘEDKLÁDÁNÍ PROJEKTOVÝCH ZÁMĚRŮ (dále také PZ)</w:t>
      </w:r>
    </w:p>
    <w:p w14:paraId="18F090B6" w14:textId="713743EB" w:rsidR="00591176" w:rsidRPr="00962EC5" w:rsidRDefault="00D26FF0" w:rsidP="00D4674B">
      <w:pPr>
        <w:pStyle w:val="Default"/>
        <w:jc w:val="center"/>
        <w:rPr>
          <w:rFonts w:asciiTheme="minorHAnsi" w:hAnsiTheme="minorHAnsi" w:cstheme="minorHAnsi"/>
        </w:rPr>
      </w:pPr>
      <w:r w:rsidRPr="00962EC5">
        <w:rPr>
          <w:rFonts w:asciiTheme="minorHAnsi" w:hAnsiTheme="minorHAnsi" w:cstheme="minorHAnsi"/>
        </w:rPr>
        <w:t xml:space="preserve">do Programového rámce Operační program Technologie a aplikace pro konkurenceschopnost </w:t>
      </w:r>
      <w:r w:rsidR="00962EC5" w:rsidRPr="00962EC5">
        <w:rPr>
          <w:rFonts w:asciiTheme="minorHAnsi" w:hAnsiTheme="minorHAnsi" w:cstheme="minorHAnsi"/>
        </w:rPr>
        <w:t>2021–2027</w:t>
      </w:r>
      <w:r w:rsidRPr="00962EC5">
        <w:rPr>
          <w:rFonts w:asciiTheme="minorHAnsi" w:hAnsiTheme="minorHAnsi" w:cstheme="minorHAnsi"/>
        </w:rPr>
        <w:t xml:space="preserve"> s názvem</w:t>
      </w:r>
    </w:p>
    <w:p w14:paraId="7EC08ACB" w14:textId="77777777" w:rsidR="00910435" w:rsidRDefault="00910435" w:rsidP="00910435">
      <w:pPr>
        <w:rPr>
          <w:rFonts w:cstheme="minorHAnsi"/>
          <w:sz w:val="24"/>
          <w:szCs w:val="24"/>
          <w:u w:val="single"/>
        </w:rPr>
      </w:pPr>
    </w:p>
    <w:p w14:paraId="1EC0475B" w14:textId="46D0FA41" w:rsidR="00962EC5" w:rsidRPr="00910435" w:rsidRDefault="00910435" w:rsidP="00910435">
      <w:pPr>
        <w:jc w:val="center"/>
        <w:rPr>
          <w:rFonts w:cstheme="minorHAnsi"/>
          <w:b/>
          <w:bCs/>
          <w:sz w:val="24"/>
          <w:szCs w:val="24"/>
          <w:u w:val="single"/>
        </w:rPr>
      </w:pPr>
      <w:r w:rsidRPr="00910435">
        <w:rPr>
          <w:rFonts w:cstheme="minorHAnsi"/>
          <w:b/>
          <w:bCs/>
          <w:sz w:val="24"/>
          <w:szCs w:val="24"/>
          <w:u w:val="single"/>
        </w:rPr>
        <w:t>1.V</w:t>
      </w:r>
      <w:r w:rsidR="00591176" w:rsidRPr="00910435">
        <w:rPr>
          <w:rFonts w:cstheme="minorHAnsi"/>
          <w:b/>
          <w:bCs/>
          <w:sz w:val="24"/>
          <w:szCs w:val="24"/>
          <w:u w:val="single"/>
        </w:rPr>
        <w:t>ýzva MAS</w:t>
      </w:r>
      <w:r w:rsidR="00D4674B" w:rsidRPr="00910435">
        <w:rPr>
          <w:rFonts w:cstheme="minorHAnsi"/>
          <w:b/>
          <w:bCs/>
          <w:sz w:val="24"/>
          <w:szCs w:val="24"/>
          <w:u w:val="single"/>
        </w:rPr>
        <w:t xml:space="preserve"> CÍNOVECKO o. p. s.</w:t>
      </w:r>
      <w:r w:rsidRPr="00910435">
        <w:rPr>
          <w:rFonts w:cstheme="minorHAnsi"/>
          <w:b/>
          <w:bCs/>
          <w:sz w:val="24"/>
          <w:szCs w:val="24"/>
          <w:u w:val="single"/>
        </w:rPr>
        <w:t xml:space="preserve"> </w:t>
      </w:r>
      <w:r w:rsidR="006C352C">
        <w:rPr>
          <w:rFonts w:cstheme="minorHAnsi"/>
          <w:b/>
          <w:bCs/>
          <w:sz w:val="24"/>
          <w:szCs w:val="24"/>
          <w:u w:val="single"/>
        </w:rPr>
        <w:t>–</w:t>
      </w:r>
      <w:r w:rsidRPr="00910435">
        <w:rPr>
          <w:rFonts w:cstheme="minorHAnsi"/>
          <w:b/>
          <w:bCs/>
          <w:sz w:val="24"/>
          <w:szCs w:val="24"/>
          <w:u w:val="single"/>
        </w:rPr>
        <w:t xml:space="preserve"> </w:t>
      </w:r>
      <w:r w:rsidR="0098170A">
        <w:rPr>
          <w:rFonts w:cstheme="minorHAnsi"/>
          <w:b/>
          <w:bCs/>
          <w:sz w:val="24"/>
          <w:szCs w:val="24"/>
          <w:u w:val="single"/>
        </w:rPr>
        <w:t>OP TAK – Technologie</w:t>
      </w:r>
    </w:p>
    <w:p w14:paraId="1E1CFE85" w14:textId="1F2D0FB5" w:rsidR="00D26FF0" w:rsidRPr="00962EC5" w:rsidRDefault="00D26FF0" w:rsidP="00D4674B">
      <w:pPr>
        <w:jc w:val="center"/>
        <w:rPr>
          <w:rFonts w:cstheme="minorHAnsi"/>
          <w:sz w:val="20"/>
          <w:szCs w:val="20"/>
        </w:rPr>
      </w:pPr>
      <w:r w:rsidRPr="00962EC5">
        <w:rPr>
          <w:rFonts w:cstheme="minorHAnsi"/>
          <w:sz w:val="20"/>
          <w:szCs w:val="20"/>
        </w:rPr>
        <w:t>Vazba na výzvu ŘO OP TAK 01_23_026</w:t>
      </w:r>
    </w:p>
    <w:p w14:paraId="3818CF80" w14:textId="77777777" w:rsidR="00591176" w:rsidRPr="00962EC5" w:rsidRDefault="00591176">
      <w:pPr>
        <w:rPr>
          <w:rFonts w:cstheme="minorHAnsi"/>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03"/>
        <w:gridCol w:w="5939"/>
      </w:tblGrid>
      <w:tr w:rsidR="00CD4F40" w:rsidRPr="00962EC5" w14:paraId="74D7B024" w14:textId="77777777" w:rsidTr="00A95E33">
        <w:trPr>
          <w:trHeight w:val="397"/>
          <w:jc w:val="center"/>
        </w:trPr>
        <w:tc>
          <w:tcPr>
            <w:tcW w:w="5000" w:type="pct"/>
            <w:gridSpan w:val="2"/>
            <w:tcBorders>
              <w:top w:val="single" w:sz="12" w:space="0" w:color="auto"/>
              <w:bottom w:val="single" w:sz="12" w:space="0" w:color="auto"/>
            </w:tcBorders>
            <w:shd w:val="clear" w:color="auto" w:fill="D9D9D9" w:themeFill="background1" w:themeFillShade="D9"/>
            <w:noWrap/>
            <w:vAlign w:val="center"/>
          </w:tcPr>
          <w:p w14:paraId="72064025" w14:textId="7B2DF014" w:rsidR="00CD4F40" w:rsidRPr="00962EC5" w:rsidRDefault="00D4674B" w:rsidP="00591176">
            <w:pPr>
              <w:spacing w:after="0" w:line="240" w:lineRule="auto"/>
              <w:jc w:val="center"/>
              <w:rPr>
                <w:rFonts w:cstheme="minorHAnsi"/>
                <w:b/>
                <w:sz w:val="18"/>
                <w:szCs w:val="18"/>
              </w:rPr>
            </w:pPr>
            <w:r w:rsidRPr="00962EC5">
              <w:rPr>
                <w:rFonts w:cstheme="minorHAnsi"/>
                <w:b/>
                <w:sz w:val="18"/>
                <w:szCs w:val="18"/>
              </w:rPr>
              <w:t>I</w:t>
            </w:r>
            <w:r w:rsidR="00A95E33">
              <w:rPr>
                <w:rFonts w:cstheme="minorHAnsi"/>
                <w:b/>
                <w:sz w:val="18"/>
                <w:szCs w:val="18"/>
              </w:rPr>
              <w:t>dentifikace výzvy</w:t>
            </w:r>
          </w:p>
        </w:tc>
      </w:tr>
      <w:tr w:rsidR="00F6363C" w:rsidRPr="00962EC5" w14:paraId="54585883" w14:textId="77777777" w:rsidTr="00A95E33">
        <w:trPr>
          <w:trHeight w:val="397"/>
          <w:jc w:val="center"/>
        </w:trPr>
        <w:tc>
          <w:tcPr>
            <w:tcW w:w="1716" w:type="pct"/>
            <w:tcBorders>
              <w:top w:val="single" w:sz="12" w:space="0" w:color="auto"/>
            </w:tcBorders>
            <w:shd w:val="clear" w:color="auto" w:fill="D9D9D9" w:themeFill="background1" w:themeFillShade="D9"/>
            <w:vAlign w:val="center"/>
          </w:tcPr>
          <w:p w14:paraId="0DBD2863" w14:textId="42820023" w:rsidR="00F6363C" w:rsidRPr="00962EC5" w:rsidRDefault="00F6363C" w:rsidP="00390F54">
            <w:pPr>
              <w:spacing w:after="0" w:line="240" w:lineRule="auto"/>
              <w:rPr>
                <w:rFonts w:cstheme="minorHAnsi"/>
                <w:b/>
                <w:bCs/>
                <w:sz w:val="18"/>
                <w:szCs w:val="18"/>
              </w:rPr>
            </w:pPr>
            <w:r w:rsidRPr="00962EC5">
              <w:rPr>
                <w:rFonts w:cstheme="minorHAnsi"/>
                <w:b/>
                <w:bCs/>
                <w:sz w:val="18"/>
                <w:szCs w:val="18"/>
              </w:rPr>
              <w:t>Operační program</w:t>
            </w:r>
          </w:p>
        </w:tc>
        <w:tc>
          <w:tcPr>
            <w:tcW w:w="3284" w:type="pct"/>
            <w:tcBorders>
              <w:top w:val="single" w:sz="12" w:space="0" w:color="auto"/>
            </w:tcBorders>
            <w:noWrap/>
            <w:vAlign w:val="center"/>
          </w:tcPr>
          <w:p w14:paraId="2CC31DBB" w14:textId="10A89709" w:rsidR="00F6363C" w:rsidRPr="00962EC5" w:rsidRDefault="00F6363C" w:rsidP="00390F54">
            <w:pPr>
              <w:spacing w:after="0" w:line="240" w:lineRule="auto"/>
              <w:rPr>
                <w:rFonts w:cstheme="minorHAnsi"/>
                <w:bCs/>
                <w:sz w:val="20"/>
                <w:szCs w:val="20"/>
              </w:rPr>
            </w:pPr>
            <w:r w:rsidRPr="00962EC5">
              <w:rPr>
                <w:rFonts w:cstheme="minorHAnsi"/>
                <w:sz w:val="20"/>
                <w:szCs w:val="20"/>
              </w:rPr>
              <w:t xml:space="preserve">Operační program Technologie a aplikace pro konkurenceschopnost </w:t>
            </w:r>
            <w:r w:rsidR="00D879EF" w:rsidRPr="00962EC5">
              <w:rPr>
                <w:rFonts w:cstheme="minorHAnsi"/>
                <w:sz w:val="20"/>
                <w:szCs w:val="20"/>
              </w:rPr>
              <w:t>2021–2027</w:t>
            </w:r>
          </w:p>
        </w:tc>
      </w:tr>
      <w:tr w:rsidR="00F6363C" w:rsidRPr="00962EC5" w14:paraId="55BEF374" w14:textId="77777777" w:rsidTr="00A95E33">
        <w:trPr>
          <w:trHeight w:val="397"/>
          <w:jc w:val="center"/>
        </w:trPr>
        <w:tc>
          <w:tcPr>
            <w:tcW w:w="1716" w:type="pct"/>
            <w:shd w:val="clear" w:color="auto" w:fill="D9D9D9" w:themeFill="background1" w:themeFillShade="D9"/>
            <w:vAlign w:val="center"/>
          </w:tcPr>
          <w:p w14:paraId="1FEF94E5" w14:textId="19FF48D1" w:rsidR="00F6363C" w:rsidRPr="00962EC5" w:rsidRDefault="00F6363C" w:rsidP="00390F54">
            <w:pPr>
              <w:spacing w:after="0" w:line="240" w:lineRule="auto"/>
              <w:rPr>
                <w:rFonts w:cstheme="minorHAnsi"/>
                <w:b/>
                <w:bCs/>
                <w:sz w:val="18"/>
                <w:szCs w:val="18"/>
              </w:rPr>
            </w:pPr>
            <w:r w:rsidRPr="00962EC5">
              <w:rPr>
                <w:rFonts w:cstheme="minorHAnsi"/>
                <w:b/>
                <w:bCs/>
                <w:sz w:val="18"/>
                <w:szCs w:val="18"/>
              </w:rPr>
              <w:t>Priorita</w:t>
            </w:r>
          </w:p>
        </w:tc>
        <w:tc>
          <w:tcPr>
            <w:tcW w:w="3284" w:type="pct"/>
            <w:noWrap/>
            <w:vAlign w:val="center"/>
          </w:tcPr>
          <w:p w14:paraId="452FCC57" w14:textId="76F4EE9C" w:rsidR="00F6363C" w:rsidRPr="00962EC5" w:rsidRDefault="00F6363C" w:rsidP="00390F54">
            <w:pPr>
              <w:spacing w:after="0" w:line="240" w:lineRule="auto"/>
              <w:rPr>
                <w:rFonts w:cstheme="minorHAnsi"/>
                <w:bCs/>
                <w:sz w:val="20"/>
                <w:szCs w:val="20"/>
              </w:rPr>
            </w:pPr>
            <w:r w:rsidRPr="00962EC5">
              <w:rPr>
                <w:rFonts w:cstheme="minorHAnsi"/>
                <w:bCs/>
                <w:sz w:val="20"/>
                <w:szCs w:val="20"/>
              </w:rPr>
              <w:t>Priorita 2 – Rozvoj podnikání a konkurenceschopnost M</w:t>
            </w:r>
            <w:r w:rsidR="00580752" w:rsidRPr="00962EC5">
              <w:rPr>
                <w:rFonts w:cstheme="minorHAnsi"/>
                <w:bCs/>
                <w:sz w:val="20"/>
                <w:szCs w:val="20"/>
              </w:rPr>
              <w:t>SP</w:t>
            </w:r>
          </w:p>
        </w:tc>
      </w:tr>
      <w:tr w:rsidR="00244317" w:rsidRPr="00962EC5" w14:paraId="27FF0AFE" w14:textId="77777777" w:rsidTr="00A95E33">
        <w:trPr>
          <w:trHeight w:val="397"/>
          <w:jc w:val="center"/>
        </w:trPr>
        <w:tc>
          <w:tcPr>
            <w:tcW w:w="1716" w:type="pct"/>
            <w:shd w:val="clear" w:color="auto" w:fill="D9D9D9" w:themeFill="background1" w:themeFillShade="D9"/>
            <w:vAlign w:val="center"/>
          </w:tcPr>
          <w:p w14:paraId="7D1097A4" w14:textId="34A18281" w:rsidR="00244317" w:rsidRPr="00962EC5" w:rsidRDefault="00D4674B" w:rsidP="00390F54">
            <w:pPr>
              <w:spacing w:after="0" w:line="240" w:lineRule="auto"/>
              <w:rPr>
                <w:rFonts w:cstheme="minorHAnsi"/>
                <w:b/>
                <w:bCs/>
                <w:sz w:val="18"/>
                <w:szCs w:val="18"/>
              </w:rPr>
            </w:pPr>
            <w:r w:rsidRPr="00962EC5">
              <w:rPr>
                <w:rFonts w:cstheme="minorHAnsi"/>
                <w:b/>
                <w:bCs/>
                <w:sz w:val="18"/>
                <w:szCs w:val="18"/>
              </w:rPr>
              <w:t>Specifický cíl</w:t>
            </w:r>
          </w:p>
        </w:tc>
        <w:tc>
          <w:tcPr>
            <w:tcW w:w="3284" w:type="pct"/>
            <w:noWrap/>
            <w:vAlign w:val="center"/>
          </w:tcPr>
          <w:p w14:paraId="00967B26" w14:textId="579C7919" w:rsidR="00244317" w:rsidRPr="00962EC5" w:rsidRDefault="00580752" w:rsidP="00390F54">
            <w:pPr>
              <w:spacing w:after="0" w:line="240" w:lineRule="auto"/>
              <w:rPr>
                <w:rFonts w:cstheme="minorHAnsi"/>
                <w:bCs/>
                <w:sz w:val="20"/>
                <w:szCs w:val="20"/>
              </w:rPr>
            </w:pPr>
            <w:r w:rsidRPr="00962EC5">
              <w:rPr>
                <w:rFonts w:cstheme="minorHAnsi"/>
                <w:bCs/>
                <w:sz w:val="20"/>
                <w:szCs w:val="20"/>
              </w:rPr>
              <w:t>2.1 – Posilování udržitelného růstu a konkurenceschopnosti malých a středních podniků a vytváření pracovních míst v malých a středních podnicích, mimo jiné prostřednictvím produkčních investic.</w:t>
            </w:r>
          </w:p>
        </w:tc>
      </w:tr>
      <w:tr w:rsidR="00D4674B" w:rsidRPr="00962EC5" w14:paraId="6723B6D1" w14:textId="77777777" w:rsidTr="00A95E33">
        <w:trPr>
          <w:trHeight w:val="397"/>
          <w:jc w:val="center"/>
        </w:trPr>
        <w:tc>
          <w:tcPr>
            <w:tcW w:w="1716" w:type="pct"/>
            <w:shd w:val="clear" w:color="auto" w:fill="D9D9D9" w:themeFill="background1" w:themeFillShade="D9"/>
            <w:vAlign w:val="center"/>
          </w:tcPr>
          <w:p w14:paraId="537EFE90" w14:textId="5B90B3D4" w:rsidR="00D4674B" w:rsidRPr="00962EC5" w:rsidRDefault="00580752" w:rsidP="00390F54">
            <w:pPr>
              <w:spacing w:after="0" w:line="240" w:lineRule="auto"/>
              <w:rPr>
                <w:rFonts w:cstheme="minorHAnsi"/>
                <w:b/>
                <w:bCs/>
                <w:sz w:val="18"/>
                <w:szCs w:val="18"/>
              </w:rPr>
            </w:pPr>
            <w:r w:rsidRPr="00962EC5">
              <w:rPr>
                <w:rFonts w:cstheme="minorHAnsi"/>
                <w:b/>
                <w:bCs/>
                <w:sz w:val="18"/>
                <w:szCs w:val="18"/>
              </w:rPr>
              <w:t>Nadřazená výzva</w:t>
            </w:r>
          </w:p>
        </w:tc>
        <w:tc>
          <w:tcPr>
            <w:tcW w:w="3284" w:type="pct"/>
            <w:noWrap/>
            <w:vAlign w:val="center"/>
          </w:tcPr>
          <w:p w14:paraId="49F8C17D" w14:textId="1339A97E" w:rsidR="00D4674B" w:rsidRPr="00962EC5" w:rsidRDefault="00580752" w:rsidP="00390F54">
            <w:pPr>
              <w:spacing w:after="0" w:line="240" w:lineRule="auto"/>
              <w:rPr>
                <w:rFonts w:cstheme="minorHAnsi"/>
                <w:bCs/>
                <w:sz w:val="20"/>
                <w:szCs w:val="20"/>
              </w:rPr>
            </w:pPr>
            <w:r w:rsidRPr="00962EC5">
              <w:rPr>
                <w:rFonts w:cstheme="minorHAnsi"/>
                <w:bCs/>
                <w:sz w:val="20"/>
                <w:szCs w:val="20"/>
              </w:rPr>
              <w:t>01_23_026</w:t>
            </w:r>
          </w:p>
        </w:tc>
      </w:tr>
      <w:tr w:rsidR="00244317" w:rsidRPr="00962EC5" w14:paraId="002692D9" w14:textId="77777777" w:rsidTr="00A95E33">
        <w:trPr>
          <w:trHeight w:val="397"/>
          <w:jc w:val="center"/>
        </w:trPr>
        <w:tc>
          <w:tcPr>
            <w:tcW w:w="1716" w:type="pct"/>
            <w:shd w:val="clear" w:color="auto" w:fill="D9D9D9" w:themeFill="background1" w:themeFillShade="D9"/>
            <w:vAlign w:val="center"/>
          </w:tcPr>
          <w:p w14:paraId="5DF50B91" w14:textId="3E4FEE06" w:rsidR="00244317" w:rsidRPr="00962EC5" w:rsidRDefault="00580752" w:rsidP="00390F54">
            <w:pPr>
              <w:spacing w:after="0" w:line="240" w:lineRule="auto"/>
              <w:rPr>
                <w:rFonts w:cstheme="minorHAnsi"/>
                <w:b/>
                <w:bCs/>
                <w:sz w:val="18"/>
                <w:szCs w:val="18"/>
              </w:rPr>
            </w:pPr>
            <w:r w:rsidRPr="00962EC5">
              <w:rPr>
                <w:rFonts w:cstheme="minorHAnsi"/>
                <w:b/>
                <w:bCs/>
                <w:sz w:val="18"/>
                <w:szCs w:val="18"/>
              </w:rPr>
              <w:t>Číslo výzvy MAS</w:t>
            </w:r>
          </w:p>
        </w:tc>
        <w:tc>
          <w:tcPr>
            <w:tcW w:w="3284" w:type="pct"/>
            <w:noWrap/>
            <w:vAlign w:val="center"/>
          </w:tcPr>
          <w:p w14:paraId="1CC9AE0B" w14:textId="75EFCEA9" w:rsidR="00035B71" w:rsidRPr="00962EC5" w:rsidRDefault="00D879EF" w:rsidP="00390F54">
            <w:pPr>
              <w:spacing w:after="0" w:line="240" w:lineRule="auto"/>
              <w:rPr>
                <w:rFonts w:cstheme="minorHAnsi"/>
                <w:bCs/>
                <w:sz w:val="20"/>
                <w:szCs w:val="20"/>
              </w:rPr>
            </w:pPr>
            <w:r>
              <w:rPr>
                <w:rFonts w:cstheme="minorHAnsi"/>
                <w:bCs/>
                <w:sz w:val="20"/>
                <w:szCs w:val="20"/>
              </w:rPr>
              <w:t>OPTAK1</w:t>
            </w:r>
          </w:p>
        </w:tc>
      </w:tr>
      <w:tr w:rsidR="00244317" w:rsidRPr="00962EC5" w14:paraId="7396E241" w14:textId="77777777" w:rsidTr="00A95E33">
        <w:trPr>
          <w:trHeight w:val="397"/>
          <w:jc w:val="center"/>
        </w:trPr>
        <w:tc>
          <w:tcPr>
            <w:tcW w:w="1716" w:type="pct"/>
            <w:shd w:val="clear" w:color="auto" w:fill="D9D9D9" w:themeFill="background1" w:themeFillShade="D9"/>
            <w:vAlign w:val="center"/>
          </w:tcPr>
          <w:p w14:paraId="36AF24F6" w14:textId="1E42B3AE" w:rsidR="00244317" w:rsidRPr="00962EC5" w:rsidRDefault="00580752" w:rsidP="00390F54">
            <w:pPr>
              <w:spacing w:after="0" w:line="240" w:lineRule="auto"/>
              <w:rPr>
                <w:rFonts w:cstheme="minorHAnsi"/>
                <w:b/>
                <w:bCs/>
                <w:sz w:val="18"/>
                <w:szCs w:val="18"/>
              </w:rPr>
            </w:pPr>
            <w:r w:rsidRPr="00962EC5">
              <w:rPr>
                <w:rFonts w:cstheme="minorHAnsi"/>
                <w:b/>
                <w:bCs/>
                <w:sz w:val="18"/>
                <w:szCs w:val="18"/>
              </w:rPr>
              <w:t>Název výzvy MAS</w:t>
            </w:r>
          </w:p>
        </w:tc>
        <w:tc>
          <w:tcPr>
            <w:tcW w:w="3284" w:type="pct"/>
            <w:noWrap/>
            <w:vAlign w:val="center"/>
          </w:tcPr>
          <w:p w14:paraId="7829B879" w14:textId="21DEA2D3" w:rsidR="00244317" w:rsidRPr="00962EC5" w:rsidRDefault="00580752" w:rsidP="00390F54">
            <w:pPr>
              <w:rPr>
                <w:rFonts w:cstheme="minorHAnsi"/>
                <w:bCs/>
                <w:i/>
                <w:iCs/>
                <w:sz w:val="20"/>
                <w:szCs w:val="20"/>
              </w:rPr>
            </w:pPr>
            <w:r w:rsidRPr="00962EC5">
              <w:rPr>
                <w:rFonts w:cstheme="minorHAnsi"/>
                <w:sz w:val="20"/>
                <w:szCs w:val="20"/>
              </w:rPr>
              <w:t>„</w:t>
            </w:r>
            <w:r w:rsidR="001D6E23">
              <w:rPr>
                <w:rFonts w:cstheme="minorHAnsi"/>
                <w:sz w:val="20"/>
                <w:szCs w:val="20"/>
              </w:rPr>
              <w:t>2</w:t>
            </w:r>
            <w:r w:rsidRPr="00962EC5">
              <w:rPr>
                <w:rFonts w:cstheme="minorHAnsi"/>
                <w:sz w:val="20"/>
                <w:szCs w:val="20"/>
              </w:rPr>
              <w:t>. Výzva MAS CÍNOVECKO o. p. s. – OP TAK – Technologie“</w:t>
            </w:r>
          </w:p>
        </w:tc>
      </w:tr>
      <w:tr w:rsidR="00244317" w:rsidRPr="00962EC5" w14:paraId="1AB9F43A" w14:textId="77777777" w:rsidTr="00A95E33">
        <w:trPr>
          <w:trHeight w:val="397"/>
          <w:jc w:val="center"/>
        </w:trPr>
        <w:tc>
          <w:tcPr>
            <w:tcW w:w="1716" w:type="pct"/>
            <w:shd w:val="clear" w:color="auto" w:fill="D9D9D9" w:themeFill="background1" w:themeFillShade="D9"/>
            <w:vAlign w:val="center"/>
          </w:tcPr>
          <w:p w14:paraId="15E84906" w14:textId="70A886D2" w:rsidR="00244317" w:rsidRPr="00962EC5" w:rsidRDefault="00580752" w:rsidP="00390F54">
            <w:pPr>
              <w:spacing w:after="0" w:line="240" w:lineRule="auto"/>
              <w:rPr>
                <w:rFonts w:cstheme="minorHAnsi"/>
                <w:b/>
                <w:bCs/>
                <w:sz w:val="18"/>
                <w:szCs w:val="18"/>
              </w:rPr>
            </w:pPr>
            <w:r w:rsidRPr="00962EC5">
              <w:rPr>
                <w:rFonts w:cstheme="minorHAnsi"/>
                <w:b/>
                <w:bCs/>
                <w:sz w:val="18"/>
                <w:szCs w:val="18"/>
              </w:rPr>
              <w:t>Druh výzvy</w:t>
            </w:r>
          </w:p>
        </w:tc>
        <w:tc>
          <w:tcPr>
            <w:tcW w:w="3284" w:type="pct"/>
            <w:noWrap/>
            <w:vAlign w:val="center"/>
          </w:tcPr>
          <w:p w14:paraId="0B4615AB" w14:textId="1D600157" w:rsidR="00A656D9" w:rsidRPr="00962EC5" w:rsidRDefault="00962EC5" w:rsidP="00390F54">
            <w:pPr>
              <w:spacing w:after="0" w:line="240" w:lineRule="auto"/>
              <w:rPr>
                <w:rFonts w:cstheme="minorHAnsi"/>
                <w:bCs/>
                <w:sz w:val="20"/>
                <w:szCs w:val="20"/>
                <w:highlight w:val="yellow"/>
              </w:rPr>
            </w:pPr>
            <w:r w:rsidRPr="00962EC5">
              <w:rPr>
                <w:rFonts w:cstheme="minorHAnsi"/>
                <w:bCs/>
                <w:sz w:val="20"/>
                <w:szCs w:val="20"/>
              </w:rPr>
              <w:t>K</w:t>
            </w:r>
            <w:r w:rsidR="00580752" w:rsidRPr="00962EC5">
              <w:rPr>
                <w:rFonts w:cstheme="minorHAnsi"/>
                <w:bCs/>
                <w:sz w:val="20"/>
                <w:szCs w:val="20"/>
              </w:rPr>
              <w:t>olová</w:t>
            </w:r>
          </w:p>
        </w:tc>
      </w:tr>
    </w:tbl>
    <w:p w14:paraId="23D6BBF3" w14:textId="77777777" w:rsidR="00962EC5" w:rsidRDefault="00962EC5"/>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03"/>
        <w:gridCol w:w="5939"/>
      </w:tblGrid>
      <w:tr w:rsidR="00CD4F40" w:rsidRPr="00895D1B" w14:paraId="2669895F" w14:textId="77777777" w:rsidTr="00A95E33">
        <w:trPr>
          <w:trHeight w:val="397"/>
          <w:jc w:val="center"/>
        </w:trPr>
        <w:tc>
          <w:tcPr>
            <w:tcW w:w="5000" w:type="pct"/>
            <w:gridSpan w:val="2"/>
            <w:shd w:val="clear" w:color="auto" w:fill="D9D9D9" w:themeFill="background1" w:themeFillShade="D9"/>
            <w:vAlign w:val="center"/>
          </w:tcPr>
          <w:p w14:paraId="7FF6495E" w14:textId="7702246E" w:rsidR="00CD4F40" w:rsidRPr="00962EC5" w:rsidRDefault="00962EC5" w:rsidP="008C38CC">
            <w:pPr>
              <w:spacing w:before="240" w:after="0" w:line="240" w:lineRule="auto"/>
              <w:jc w:val="center"/>
              <w:rPr>
                <w:rFonts w:cstheme="minorHAnsi"/>
                <w:b/>
                <w:sz w:val="18"/>
                <w:szCs w:val="18"/>
              </w:rPr>
            </w:pPr>
            <w:r>
              <w:rPr>
                <w:rFonts w:cstheme="minorHAnsi"/>
                <w:b/>
                <w:sz w:val="18"/>
                <w:szCs w:val="18"/>
              </w:rPr>
              <w:t>Termíny</w:t>
            </w:r>
          </w:p>
        </w:tc>
      </w:tr>
      <w:tr w:rsidR="00244317" w:rsidRPr="00895D1B" w14:paraId="5A0A59D6" w14:textId="77777777" w:rsidTr="00A95E33">
        <w:trPr>
          <w:trHeight w:val="397"/>
          <w:jc w:val="center"/>
        </w:trPr>
        <w:tc>
          <w:tcPr>
            <w:tcW w:w="1716" w:type="pct"/>
            <w:shd w:val="clear" w:color="auto" w:fill="D9D9D9" w:themeFill="background1" w:themeFillShade="D9"/>
            <w:noWrap/>
            <w:vAlign w:val="center"/>
            <w:hideMark/>
          </w:tcPr>
          <w:p w14:paraId="6F317C8C" w14:textId="6855F3BA" w:rsidR="00244317" w:rsidRPr="00962EC5" w:rsidRDefault="00035B71" w:rsidP="007C2832">
            <w:pPr>
              <w:spacing w:after="0" w:line="240" w:lineRule="auto"/>
              <w:rPr>
                <w:rFonts w:cstheme="minorHAnsi"/>
                <w:sz w:val="18"/>
                <w:szCs w:val="18"/>
              </w:rPr>
            </w:pPr>
            <w:r w:rsidRPr="00962EC5">
              <w:rPr>
                <w:rFonts w:cstheme="minorHAnsi"/>
                <w:b/>
                <w:bCs/>
                <w:sz w:val="18"/>
                <w:szCs w:val="18"/>
              </w:rPr>
              <w:t>Datum a čas vyhlášení</w:t>
            </w:r>
          </w:p>
        </w:tc>
        <w:tc>
          <w:tcPr>
            <w:tcW w:w="3284" w:type="pct"/>
            <w:noWrap/>
            <w:vAlign w:val="center"/>
            <w:hideMark/>
          </w:tcPr>
          <w:p w14:paraId="5883F993" w14:textId="0AF7B2BF" w:rsidR="00244317" w:rsidRPr="004875D2" w:rsidRDefault="001D6E23" w:rsidP="007C2832">
            <w:pPr>
              <w:spacing w:after="0" w:line="240" w:lineRule="auto"/>
              <w:rPr>
                <w:rFonts w:cstheme="minorHAnsi"/>
                <w:bCs/>
                <w:sz w:val="20"/>
                <w:szCs w:val="20"/>
              </w:rPr>
            </w:pPr>
            <w:r w:rsidRPr="004875D2">
              <w:rPr>
                <w:rFonts w:cstheme="minorHAnsi"/>
                <w:bCs/>
                <w:sz w:val="20"/>
                <w:szCs w:val="20"/>
              </w:rPr>
              <w:t>1</w:t>
            </w:r>
            <w:r w:rsidR="00D65F42" w:rsidRPr="004875D2">
              <w:rPr>
                <w:rFonts w:cstheme="minorHAnsi"/>
                <w:bCs/>
                <w:sz w:val="20"/>
                <w:szCs w:val="20"/>
              </w:rPr>
              <w:t>1</w:t>
            </w:r>
            <w:r w:rsidR="00FE0744" w:rsidRPr="004875D2">
              <w:rPr>
                <w:rFonts w:cstheme="minorHAnsi"/>
                <w:bCs/>
                <w:sz w:val="20"/>
                <w:szCs w:val="20"/>
              </w:rPr>
              <w:t xml:space="preserve">. </w:t>
            </w:r>
            <w:r w:rsidRPr="004875D2">
              <w:rPr>
                <w:rFonts w:cstheme="minorHAnsi"/>
                <w:bCs/>
                <w:sz w:val="20"/>
                <w:szCs w:val="20"/>
              </w:rPr>
              <w:t>11</w:t>
            </w:r>
            <w:r w:rsidR="00FE0744" w:rsidRPr="004875D2">
              <w:rPr>
                <w:rFonts w:cstheme="minorHAnsi"/>
                <w:bCs/>
                <w:sz w:val="20"/>
                <w:szCs w:val="20"/>
              </w:rPr>
              <w:t>. 202</w:t>
            </w:r>
            <w:r w:rsidRPr="004875D2">
              <w:rPr>
                <w:rFonts w:cstheme="minorHAnsi"/>
                <w:bCs/>
                <w:sz w:val="20"/>
                <w:szCs w:val="20"/>
              </w:rPr>
              <w:t>5</w:t>
            </w:r>
            <w:r w:rsidR="00FE0744" w:rsidRPr="004875D2">
              <w:rPr>
                <w:rFonts w:cstheme="minorHAnsi"/>
                <w:bCs/>
                <w:sz w:val="20"/>
                <w:szCs w:val="20"/>
              </w:rPr>
              <w:t xml:space="preserve">, 0:00 </w:t>
            </w:r>
          </w:p>
        </w:tc>
      </w:tr>
      <w:tr w:rsidR="00244317" w:rsidRPr="00895D1B" w14:paraId="40600B07" w14:textId="77777777" w:rsidTr="00A95E33">
        <w:trPr>
          <w:trHeight w:val="397"/>
          <w:jc w:val="center"/>
        </w:trPr>
        <w:tc>
          <w:tcPr>
            <w:tcW w:w="1716" w:type="pct"/>
            <w:shd w:val="clear" w:color="auto" w:fill="D9D9D9" w:themeFill="background1" w:themeFillShade="D9"/>
            <w:vAlign w:val="center"/>
            <w:hideMark/>
          </w:tcPr>
          <w:p w14:paraId="6513E44E" w14:textId="13DA81F6" w:rsidR="00244317" w:rsidRPr="00962EC5" w:rsidRDefault="00035B71" w:rsidP="007C2832">
            <w:pPr>
              <w:spacing w:after="0" w:line="240" w:lineRule="auto"/>
              <w:rPr>
                <w:rFonts w:cstheme="minorHAnsi"/>
                <w:b/>
                <w:bCs/>
                <w:sz w:val="18"/>
                <w:szCs w:val="18"/>
              </w:rPr>
            </w:pPr>
            <w:r w:rsidRPr="00962EC5">
              <w:rPr>
                <w:rFonts w:cstheme="minorHAnsi"/>
                <w:b/>
                <w:bCs/>
                <w:sz w:val="18"/>
                <w:szCs w:val="18"/>
              </w:rPr>
              <w:t>Datum a čas zahájení příjmu PZ</w:t>
            </w:r>
          </w:p>
        </w:tc>
        <w:tc>
          <w:tcPr>
            <w:tcW w:w="3284" w:type="pct"/>
            <w:noWrap/>
            <w:vAlign w:val="center"/>
            <w:hideMark/>
          </w:tcPr>
          <w:p w14:paraId="472A648B" w14:textId="65471030" w:rsidR="00244317" w:rsidRPr="004875D2" w:rsidRDefault="001D6E23" w:rsidP="007C2832">
            <w:pPr>
              <w:spacing w:after="0" w:line="240" w:lineRule="auto"/>
              <w:rPr>
                <w:rFonts w:cstheme="minorHAnsi"/>
                <w:bCs/>
                <w:sz w:val="20"/>
                <w:szCs w:val="20"/>
              </w:rPr>
            </w:pPr>
            <w:r w:rsidRPr="004875D2">
              <w:rPr>
                <w:rFonts w:cstheme="minorHAnsi"/>
                <w:bCs/>
                <w:sz w:val="20"/>
                <w:szCs w:val="20"/>
              </w:rPr>
              <w:t>1</w:t>
            </w:r>
            <w:r w:rsidR="00D65F42" w:rsidRPr="004875D2">
              <w:rPr>
                <w:rFonts w:cstheme="minorHAnsi"/>
                <w:bCs/>
                <w:sz w:val="20"/>
                <w:szCs w:val="20"/>
              </w:rPr>
              <w:t>1</w:t>
            </w:r>
            <w:r w:rsidRPr="004875D2">
              <w:rPr>
                <w:rFonts w:cstheme="minorHAnsi"/>
                <w:bCs/>
                <w:sz w:val="20"/>
                <w:szCs w:val="20"/>
              </w:rPr>
              <w:t>. 11. 2025</w:t>
            </w:r>
            <w:r w:rsidR="00FE0744" w:rsidRPr="004875D2">
              <w:rPr>
                <w:rFonts w:cstheme="minorHAnsi"/>
                <w:bCs/>
                <w:sz w:val="20"/>
                <w:szCs w:val="20"/>
              </w:rPr>
              <w:t>, 0:00</w:t>
            </w:r>
          </w:p>
        </w:tc>
      </w:tr>
      <w:tr w:rsidR="00244317" w:rsidRPr="00895D1B" w14:paraId="564867B6" w14:textId="77777777" w:rsidTr="00A95E33">
        <w:trPr>
          <w:trHeight w:val="397"/>
          <w:jc w:val="center"/>
        </w:trPr>
        <w:tc>
          <w:tcPr>
            <w:tcW w:w="1716" w:type="pct"/>
            <w:shd w:val="clear" w:color="auto" w:fill="D9D9D9" w:themeFill="background1" w:themeFillShade="D9"/>
            <w:vAlign w:val="center"/>
            <w:hideMark/>
          </w:tcPr>
          <w:p w14:paraId="2701DBB7" w14:textId="59C6AB27" w:rsidR="00244317" w:rsidRPr="00962EC5" w:rsidRDefault="00035B71" w:rsidP="007C2832">
            <w:pPr>
              <w:spacing w:after="0" w:line="240" w:lineRule="auto"/>
              <w:rPr>
                <w:rFonts w:cstheme="minorHAnsi"/>
                <w:b/>
                <w:bCs/>
                <w:sz w:val="18"/>
                <w:szCs w:val="18"/>
              </w:rPr>
            </w:pPr>
            <w:r w:rsidRPr="00962EC5">
              <w:rPr>
                <w:rFonts w:cstheme="minorHAnsi"/>
                <w:b/>
                <w:bCs/>
                <w:sz w:val="18"/>
                <w:szCs w:val="18"/>
              </w:rPr>
              <w:t>Datum a čas ukončení příjmu PZ</w:t>
            </w:r>
          </w:p>
        </w:tc>
        <w:tc>
          <w:tcPr>
            <w:tcW w:w="3284" w:type="pct"/>
            <w:noWrap/>
            <w:vAlign w:val="center"/>
            <w:hideMark/>
          </w:tcPr>
          <w:p w14:paraId="0D56CECE" w14:textId="62E37C98" w:rsidR="00244317" w:rsidRPr="004875D2" w:rsidRDefault="005B33FA" w:rsidP="007C2832">
            <w:pPr>
              <w:spacing w:after="0" w:line="240" w:lineRule="auto"/>
              <w:rPr>
                <w:rFonts w:cstheme="minorHAnsi"/>
                <w:bCs/>
                <w:sz w:val="20"/>
                <w:szCs w:val="20"/>
              </w:rPr>
            </w:pPr>
            <w:r w:rsidRPr="004875D2">
              <w:rPr>
                <w:rFonts w:cstheme="minorHAnsi"/>
                <w:bCs/>
                <w:sz w:val="20"/>
                <w:szCs w:val="20"/>
              </w:rPr>
              <w:t>2</w:t>
            </w:r>
            <w:r w:rsidR="004875D2">
              <w:rPr>
                <w:rFonts w:cstheme="minorHAnsi"/>
                <w:bCs/>
                <w:sz w:val="20"/>
                <w:szCs w:val="20"/>
              </w:rPr>
              <w:t>1</w:t>
            </w:r>
            <w:r w:rsidR="00FE0744" w:rsidRPr="004875D2">
              <w:rPr>
                <w:rFonts w:cstheme="minorHAnsi"/>
                <w:bCs/>
                <w:sz w:val="20"/>
                <w:szCs w:val="20"/>
              </w:rPr>
              <w:t xml:space="preserve">. </w:t>
            </w:r>
            <w:r w:rsidRPr="004875D2">
              <w:rPr>
                <w:rFonts w:cstheme="minorHAnsi"/>
                <w:bCs/>
                <w:sz w:val="20"/>
                <w:szCs w:val="20"/>
              </w:rPr>
              <w:t>1</w:t>
            </w:r>
            <w:r w:rsidR="001D6E23" w:rsidRPr="004875D2">
              <w:rPr>
                <w:rFonts w:cstheme="minorHAnsi"/>
                <w:bCs/>
                <w:sz w:val="20"/>
                <w:szCs w:val="20"/>
              </w:rPr>
              <w:t>1</w:t>
            </w:r>
            <w:r w:rsidR="00FE0744" w:rsidRPr="004875D2">
              <w:rPr>
                <w:rFonts w:cstheme="minorHAnsi"/>
                <w:bCs/>
                <w:sz w:val="20"/>
                <w:szCs w:val="20"/>
              </w:rPr>
              <w:t>. 202</w:t>
            </w:r>
            <w:r w:rsidR="001D6E23" w:rsidRPr="004875D2">
              <w:rPr>
                <w:rFonts w:cstheme="minorHAnsi"/>
                <w:bCs/>
                <w:sz w:val="20"/>
                <w:szCs w:val="20"/>
              </w:rPr>
              <w:t>5</w:t>
            </w:r>
            <w:r w:rsidR="00FE0744" w:rsidRPr="004875D2">
              <w:rPr>
                <w:rFonts w:cstheme="minorHAnsi"/>
                <w:bCs/>
                <w:sz w:val="20"/>
                <w:szCs w:val="20"/>
              </w:rPr>
              <w:t>, 24:00</w:t>
            </w:r>
          </w:p>
        </w:tc>
      </w:tr>
      <w:tr w:rsidR="0070193E" w:rsidRPr="00895D1B" w14:paraId="494E68D9" w14:textId="77777777" w:rsidTr="00A95E33">
        <w:trPr>
          <w:trHeight w:val="397"/>
          <w:jc w:val="center"/>
        </w:trPr>
        <w:tc>
          <w:tcPr>
            <w:tcW w:w="1716" w:type="pct"/>
            <w:shd w:val="clear" w:color="auto" w:fill="D9D9D9" w:themeFill="background1" w:themeFillShade="D9"/>
            <w:vAlign w:val="center"/>
          </w:tcPr>
          <w:p w14:paraId="741F5041" w14:textId="6EA5B6D6" w:rsidR="0070193E" w:rsidRPr="00962EC5" w:rsidRDefault="00962EC5" w:rsidP="007C2832">
            <w:pPr>
              <w:spacing w:after="0" w:line="240" w:lineRule="auto"/>
              <w:rPr>
                <w:rFonts w:cstheme="minorHAnsi"/>
                <w:b/>
                <w:bCs/>
                <w:sz w:val="18"/>
                <w:szCs w:val="18"/>
              </w:rPr>
            </w:pPr>
            <w:r>
              <w:rPr>
                <w:rFonts w:cstheme="minorHAnsi"/>
                <w:b/>
                <w:bCs/>
                <w:sz w:val="18"/>
                <w:szCs w:val="18"/>
              </w:rPr>
              <w:t>Způsobilost výdajů</w:t>
            </w:r>
          </w:p>
        </w:tc>
        <w:tc>
          <w:tcPr>
            <w:tcW w:w="3284" w:type="pct"/>
            <w:noWrap/>
            <w:vAlign w:val="center"/>
          </w:tcPr>
          <w:p w14:paraId="7056B443" w14:textId="513BDB74" w:rsidR="0070193E" w:rsidRPr="00962EC5" w:rsidRDefault="00783B2D" w:rsidP="007C2832">
            <w:pPr>
              <w:spacing w:after="0" w:line="240" w:lineRule="auto"/>
              <w:rPr>
                <w:rFonts w:cstheme="minorHAnsi"/>
                <w:bCs/>
                <w:color w:val="FF0000"/>
                <w:sz w:val="20"/>
                <w:szCs w:val="20"/>
              </w:rPr>
            </w:pPr>
            <w:r w:rsidRPr="00962EC5">
              <w:rPr>
                <w:rFonts w:cstheme="minorHAnsi"/>
                <w:bCs/>
                <w:sz w:val="20"/>
                <w:szCs w:val="20"/>
              </w:rPr>
              <w:t>Podmínky způsobilosti výdajů jsou upraveny v dokumentu „Pravidla pro žadatele a příjemce z OP TAK – obecná část“. Způsobilé výdaje mohou vznikat nejdříve dnem, kdy byla podána žádost o dotaci</w:t>
            </w:r>
            <w:r w:rsidR="00930385" w:rsidRPr="00962EC5">
              <w:rPr>
                <w:rFonts w:cstheme="minorHAnsi"/>
                <w:bCs/>
                <w:sz w:val="20"/>
                <w:szCs w:val="20"/>
              </w:rPr>
              <w:t xml:space="preserve"> do systému ISKP2021+</w:t>
            </w:r>
            <w:r w:rsidRPr="00962EC5">
              <w:rPr>
                <w:rFonts w:cstheme="minorHAnsi"/>
                <w:bCs/>
                <w:sz w:val="20"/>
                <w:szCs w:val="20"/>
              </w:rPr>
              <w:t xml:space="preserve">. </w:t>
            </w:r>
          </w:p>
        </w:tc>
      </w:tr>
      <w:tr w:rsidR="00244317" w:rsidRPr="00895D1B" w14:paraId="3062ED0F" w14:textId="77777777" w:rsidTr="00A95E33">
        <w:trPr>
          <w:trHeight w:val="397"/>
          <w:jc w:val="center"/>
        </w:trPr>
        <w:tc>
          <w:tcPr>
            <w:tcW w:w="1716" w:type="pct"/>
            <w:shd w:val="clear" w:color="auto" w:fill="D9D9D9" w:themeFill="background1" w:themeFillShade="D9"/>
            <w:vAlign w:val="center"/>
            <w:hideMark/>
          </w:tcPr>
          <w:p w14:paraId="7B2E348F" w14:textId="103D016B" w:rsidR="00244317" w:rsidRPr="00962EC5" w:rsidRDefault="00962EC5" w:rsidP="007C2832">
            <w:pPr>
              <w:spacing w:after="0" w:line="240" w:lineRule="auto"/>
              <w:rPr>
                <w:rFonts w:cstheme="minorHAnsi"/>
                <w:b/>
                <w:bCs/>
                <w:sz w:val="18"/>
                <w:szCs w:val="18"/>
              </w:rPr>
            </w:pPr>
            <w:r>
              <w:rPr>
                <w:rFonts w:cstheme="minorHAnsi"/>
                <w:b/>
                <w:bCs/>
                <w:sz w:val="18"/>
                <w:szCs w:val="18"/>
              </w:rPr>
              <w:t>Nejzazší datum pro ukončení fyzické realizace</w:t>
            </w:r>
            <w:r w:rsidR="002C6F46" w:rsidRPr="00962EC5">
              <w:rPr>
                <w:rFonts w:cstheme="minorHAnsi"/>
                <w:b/>
                <w:bCs/>
                <w:sz w:val="18"/>
                <w:szCs w:val="18"/>
              </w:rPr>
              <w:t xml:space="preserve"> projektu</w:t>
            </w:r>
          </w:p>
        </w:tc>
        <w:tc>
          <w:tcPr>
            <w:tcW w:w="3284" w:type="pct"/>
            <w:noWrap/>
            <w:vAlign w:val="center"/>
            <w:hideMark/>
          </w:tcPr>
          <w:p w14:paraId="42D888B3" w14:textId="25A3FF5C" w:rsidR="00244317" w:rsidRDefault="00A656D9" w:rsidP="00962EC5">
            <w:pPr>
              <w:spacing w:after="0" w:line="240" w:lineRule="auto"/>
              <w:jc w:val="right"/>
              <w:rPr>
                <w:rFonts w:cstheme="minorHAnsi"/>
                <w:b/>
                <w:sz w:val="20"/>
                <w:szCs w:val="20"/>
              </w:rPr>
            </w:pPr>
            <w:r w:rsidRPr="00962EC5">
              <w:rPr>
                <w:rFonts w:cstheme="minorHAnsi"/>
                <w:b/>
                <w:sz w:val="20"/>
                <w:szCs w:val="20"/>
              </w:rPr>
              <w:t>3</w:t>
            </w:r>
            <w:r w:rsidR="00F84FE6">
              <w:rPr>
                <w:rFonts w:cstheme="minorHAnsi"/>
                <w:b/>
                <w:sz w:val="20"/>
                <w:szCs w:val="20"/>
              </w:rPr>
              <w:t>1</w:t>
            </w:r>
            <w:r w:rsidRPr="00962EC5">
              <w:rPr>
                <w:rFonts w:cstheme="minorHAnsi"/>
                <w:b/>
                <w:sz w:val="20"/>
                <w:szCs w:val="20"/>
              </w:rPr>
              <w:t xml:space="preserve">. </w:t>
            </w:r>
            <w:r w:rsidR="00F84FE6">
              <w:rPr>
                <w:rFonts w:cstheme="minorHAnsi"/>
                <w:b/>
                <w:sz w:val="20"/>
                <w:szCs w:val="20"/>
              </w:rPr>
              <w:t>12</w:t>
            </w:r>
            <w:r w:rsidRPr="00962EC5">
              <w:rPr>
                <w:rFonts w:cstheme="minorHAnsi"/>
                <w:b/>
                <w:sz w:val="20"/>
                <w:szCs w:val="20"/>
              </w:rPr>
              <w:t>. 202</w:t>
            </w:r>
            <w:r w:rsidR="00783B2D" w:rsidRPr="00962EC5">
              <w:rPr>
                <w:rFonts w:cstheme="minorHAnsi"/>
                <w:b/>
                <w:sz w:val="20"/>
                <w:szCs w:val="20"/>
              </w:rPr>
              <w:t>6</w:t>
            </w:r>
          </w:p>
          <w:p w14:paraId="36A3438B" w14:textId="162FBE26" w:rsidR="00962EC5" w:rsidRPr="00962EC5" w:rsidRDefault="00962EC5" w:rsidP="00962EC5">
            <w:pPr>
              <w:spacing w:after="0" w:line="240" w:lineRule="auto"/>
              <w:jc w:val="right"/>
              <w:rPr>
                <w:rFonts w:cstheme="minorHAnsi"/>
                <w:bCs/>
                <w:i/>
                <w:iCs/>
                <w:color w:val="FF0000"/>
                <w:sz w:val="20"/>
                <w:szCs w:val="20"/>
              </w:rPr>
            </w:pPr>
            <w:r>
              <w:rPr>
                <w:rFonts w:cstheme="minorHAnsi"/>
                <w:bCs/>
                <w:i/>
                <w:iCs/>
                <w:sz w:val="20"/>
                <w:szCs w:val="20"/>
              </w:rPr>
              <w:t>Pozn. Realizace projektu nesmí být ukončena před podáním žádosti o podporu v MS 2021+.</w:t>
            </w:r>
          </w:p>
        </w:tc>
      </w:tr>
    </w:tbl>
    <w:p w14:paraId="1BA7FBA7" w14:textId="77777777" w:rsidR="00962EC5" w:rsidRDefault="00962EC5"/>
    <w:p w14:paraId="12A71CEB" w14:textId="77777777" w:rsidR="00962EC5" w:rsidRDefault="00962EC5"/>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03"/>
        <w:gridCol w:w="5939"/>
      </w:tblGrid>
      <w:tr w:rsidR="00884858" w:rsidRPr="00962EC5" w14:paraId="74765332" w14:textId="77777777" w:rsidTr="00A95E33">
        <w:trPr>
          <w:trHeight w:val="397"/>
          <w:jc w:val="center"/>
        </w:trPr>
        <w:tc>
          <w:tcPr>
            <w:tcW w:w="5000" w:type="pct"/>
            <w:gridSpan w:val="2"/>
            <w:shd w:val="clear" w:color="auto" w:fill="D9D9D9" w:themeFill="background1" w:themeFillShade="D9"/>
            <w:vAlign w:val="center"/>
          </w:tcPr>
          <w:p w14:paraId="55E2AF92" w14:textId="6BE59952" w:rsidR="00884858" w:rsidRPr="00962EC5" w:rsidRDefault="00962EC5" w:rsidP="008C38CC">
            <w:pPr>
              <w:pStyle w:val="Odstavecseseznamem"/>
              <w:spacing w:before="240" w:after="0" w:line="240" w:lineRule="auto"/>
              <w:jc w:val="center"/>
              <w:rPr>
                <w:rFonts w:cstheme="minorHAnsi"/>
                <w:b/>
                <w:sz w:val="20"/>
                <w:szCs w:val="20"/>
              </w:rPr>
            </w:pPr>
            <w:r>
              <w:rPr>
                <w:rFonts w:cstheme="minorHAnsi"/>
                <w:b/>
                <w:sz w:val="20"/>
                <w:szCs w:val="20"/>
              </w:rPr>
              <w:lastRenderedPageBreak/>
              <w:t>Podpora</w:t>
            </w:r>
          </w:p>
        </w:tc>
      </w:tr>
      <w:tr w:rsidR="002C6F46" w:rsidRPr="00962EC5" w14:paraId="14A7BAE3" w14:textId="77777777" w:rsidTr="004F1F93">
        <w:trPr>
          <w:trHeight w:val="397"/>
          <w:jc w:val="center"/>
        </w:trPr>
        <w:tc>
          <w:tcPr>
            <w:tcW w:w="1716" w:type="pct"/>
            <w:shd w:val="clear" w:color="auto" w:fill="D9D9D9" w:themeFill="background1" w:themeFillShade="D9"/>
            <w:noWrap/>
            <w:vAlign w:val="center"/>
            <w:hideMark/>
          </w:tcPr>
          <w:p w14:paraId="40BECDC3" w14:textId="42C3FDB1" w:rsidR="002C6F46" w:rsidRPr="00962EC5" w:rsidRDefault="00B41556" w:rsidP="007C2832">
            <w:pPr>
              <w:spacing w:after="0" w:line="240" w:lineRule="auto"/>
              <w:rPr>
                <w:rFonts w:cstheme="minorHAnsi"/>
                <w:b/>
                <w:sz w:val="20"/>
                <w:szCs w:val="20"/>
              </w:rPr>
            </w:pPr>
            <w:r w:rsidRPr="00962EC5">
              <w:rPr>
                <w:rFonts w:cstheme="minorHAnsi"/>
                <w:b/>
                <w:bCs/>
                <w:sz w:val="20"/>
                <w:szCs w:val="20"/>
              </w:rPr>
              <w:t>Alokace výzvy MAS (CZV)</w:t>
            </w:r>
          </w:p>
        </w:tc>
        <w:tc>
          <w:tcPr>
            <w:tcW w:w="3284" w:type="pct"/>
            <w:shd w:val="clear" w:color="auto" w:fill="FFFFFF" w:themeFill="background1"/>
            <w:vAlign w:val="center"/>
          </w:tcPr>
          <w:p w14:paraId="290735CD" w14:textId="3B1956D2" w:rsidR="002C6F46" w:rsidRPr="00962EC5" w:rsidRDefault="00B41556" w:rsidP="007C2832">
            <w:pPr>
              <w:spacing w:after="0" w:line="240" w:lineRule="auto"/>
              <w:jc w:val="right"/>
              <w:rPr>
                <w:rFonts w:cstheme="minorHAnsi"/>
                <w:bCs/>
                <w:sz w:val="20"/>
                <w:szCs w:val="20"/>
              </w:rPr>
            </w:pPr>
            <w:r w:rsidRPr="00962EC5">
              <w:rPr>
                <w:rFonts w:cstheme="minorHAnsi"/>
                <w:bCs/>
                <w:sz w:val="20"/>
                <w:szCs w:val="20"/>
              </w:rPr>
              <w:t>3 000 000,00 Kč</w:t>
            </w:r>
          </w:p>
        </w:tc>
      </w:tr>
      <w:tr w:rsidR="00B41556" w:rsidRPr="00962EC5" w14:paraId="480E5316" w14:textId="77777777" w:rsidTr="004F1F93">
        <w:trPr>
          <w:trHeight w:val="397"/>
          <w:jc w:val="center"/>
        </w:trPr>
        <w:tc>
          <w:tcPr>
            <w:tcW w:w="1716" w:type="pct"/>
            <w:shd w:val="clear" w:color="auto" w:fill="D9D9D9" w:themeFill="background1" w:themeFillShade="D9"/>
            <w:noWrap/>
            <w:vAlign w:val="center"/>
          </w:tcPr>
          <w:p w14:paraId="694AFBE4" w14:textId="0E498F56" w:rsidR="00B41556" w:rsidRPr="00962EC5" w:rsidRDefault="00B41556" w:rsidP="007C2832">
            <w:pPr>
              <w:spacing w:after="0" w:line="240" w:lineRule="auto"/>
              <w:rPr>
                <w:rFonts w:cstheme="minorHAnsi"/>
                <w:b/>
                <w:bCs/>
                <w:sz w:val="20"/>
                <w:szCs w:val="20"/>
              </w:rPr>
            </w:pPr>
            <w:r w:rsidRPr="00962EC5">
              <w:rPr>
                <w:rFonts w:cstheme="minorHAnsi"/>
                <w:b/>
                <w:bCs/>
                <w:sz w:val="20"/>
                <w:szCs w:val="20"/>
              </w:rPr>
              <w:t>Příspěvek EFRR (dotace)</w:t>
            </w:r>
          </w:p>
        </w:tc>
        <w:tc>
          <w:tcPr>
            <w:tcW w:w="3284" w:type="pct"/>
            <w:shd w:val="clear" w:color="auto" w:fill="FFFFFF" w:themeFill="background1"/>
            <w:vAlign w:val="center"/>
          </w:tcPr>
          <w:p w14:paraId="7CAE5C0D" w14:textId="13B9F16B" w:rsidR="00B41556" w:rsidRPr="00962EC5" w:rsidRDefault="00B41556" w:rsidP="007C2832">
            <w:pPr>
              <w:spacing w:after="0" w:line="240" w:lineRule="auto"/>
              <w:jc w:val="right"/>
              <w:rPr>
                <w:rFonts w:cstheme="minorHAnsi"/>
                <w:bCs/>
                <w:sz w:val="20"/>
                <w:szCs w:val="20"/>
              </w:rPr>
            </w:pPr>
            <w:r w:rsidRPr="00962EC5">
              <w:rPr>
                <w:rFonts w:cstheme="minorHAnsi"/>
                <w:bCs/>
                <w:sz w:val="20"/>
                <w:szCs w:val="20"/>
              </w:rPr>
              <w:t>1 500 000,00</w:t>
            </w:r>
          </w:p>
        </w:tc>
      </w:tr>
      <w:tr w:rsidR="002C6F46" w:rsidRPr="00962EC5" w14:paraId="50C1C53C" w14:textId="77777777" w:rsidTr="004F1F93">
        <w:trPr>
          <w:trHeight w:val="397"/>
          <w:jc w:val="center"/>
        </w:trPr>
        <w:tc>
          <w:tcPr>
            <w:tcW w:w="1716" w:type="pct"/>
            <w:shd w:val="clear" w:color="auto" w:fill="D9D9D9" w:themeFill="background1" w:themeFillShade="D9"/>
            <w:noWrap/>
            <w:vAlign w:val="center"/>
          </w:tcPr>
          <w:p w14:paraId="7A1FBA1D" w14:textId="1EFE1302" w:rsidR="002C6F46" w:rsidRPr="00962EC5" w:rsidRDefault="002C6F46" w:rsidP="007C2832">
            <w:pPr>
              <w:spacing w:after="0" w:line="240" w:lineRule="auto"/>
              <w:rPr>
                <w:rFonts w:cstheme="minorHAnsi"/>
                <w:b/>
                <w:bCs/>
                <w:sz w:val="20"/>
                <w:szCs w:val="20"/>
              </w:rPr>
            </w:pPr>
            <w:r w:rsidRPr="00962EC5">
              <w:rPr>
                <w:rFonts w:cstheme="minorHAnsi"/>
                <w:b/>
                <w:bCs/>
                <w:sz w:val="20"/>
                <w:szCs w:val="20"/>
              </w:rPr>
              <w:t>Míra podpory</w:t>
            </w:r>
          </w:p>
        </w:tc>
        <w:tc>
          <w:tcPr>
            <w:tcW w:w="3284" w:type="pct"/>
            <w:shd w:val="clear" w:color="auto" w:fill="FFFFFF" w:themeFill="background1"/>
            <w:vAlign w:val="center"/>
          </w:tcPr>
          <w:p w14:paraId="1D473B7C" w14:textId="4C8E5F4B" w:rsidR="002C6F46" w:rsidRPr="00962EC5" w:rsidRDefault="00A656D9" w:rsidP="007C2832">
            <w:pPr>
              <w:spacing w:after="0" w:line="240" w:lineRule="auto"/>
              <w:jc w:val="right"/>
              <w:rPr>
                <w:rFonts w:cstheme="minorHAnsi"/>
                <w:bCs/>
                <w:sz w:val="20"/>
                <w:szCs w:val="20"/>
              </w:rPr>
            </w:pPr>
            <w:r w:rsidRPr="00962EC5">
              <w:rPr>
                <w:rFonts w:cstheme="minorHAnsi"/>
                <w:bCs/>
                <w:sz w:val="20"/>
                <w:szCs w:val="20"/>
              </w:rPr>
              <w:t>5</w:t>
            </w:r>
            <w:r w:rsidR="00B41556" w:rsidRPr="00962EC5">
              <w:rPr>
                <w:rFonts w:cstheme="minorHAnsi"/>
                <w:bCs/>
                <w:sz w:val="20"/>
                <w:szCs w:val="20"/>
              </w:rPr>
              <w:t>0</w:t>
            </w:r>
            <w:r w:rsidRPr="00962EC5">
              <w:rPr>
                <w:rFonts w:cstheme="minorHAnsi"/>
                <w:bCs/>
                <w:sz w:val="20"/>
                <w:szCs w:val="20"/>
              </w:rPr>
              <w:t xml:space="preserve"> %</w:t>
            </w:r>
          </w:p>
        </w:tc>
      </w:tr>
      <w:tr w:rsidR="002C6F46" w:rsidRPr="00962EC5" w14:paraId="2855D653" w14:textId="77777777" w:rsidTr="004F1F93">
        <w:trPr>
          <w:trHeight w:val="397"/>
          <w:jc w:val="center"/>
        </w:trPr>
        <w:tc>
          <w:tcPr>
            <w:tcW w:w="1716" w:type="pct"/>
            <w:shd w:val="clear" w:color="auto" w:fill="D9D9D9" w:themeFill="background1" w:themeFillShade="D9"/>
            <w:noWrap/>
            <w:vAlign w:val="center"/>
          </w:tcPr>
          <w:p w14:paraId="68AA8614" w14:textId="70E68AB3" w:rsidR="004F1F93" w:rsidRDefault="002C6F46" w:rsidP="007C2832">
            <w:pPr>
              <w:spacing w:after="0" w:line="240" w:lineRule="auto"/>
              <w:rPr>
                <w:rFonts w:cstheme="minorHAnsi"/>
                <w:b/>
                <w:bCs/>
                <w:sz w:val="20"/>
                <w:szCs w:val="20"/>
              </w:rPr>
            </w:pPr>
            <w:r w:rsidRPr="00962EC5">
              <w:rPr>
                <w:rFonts w:cstheme="minorHAnsi"/>
                <w:b/>
                <w:bCs/>
                <w:sz w:val="20"/>
                <w:szCs w:val="20"/>
              </w:rPr>
              <w:t>Minimální a maximální výše</w:t>
            </w:r>
            <w:r w:rsidR="004F1F93">
              <w:rPr>
                <w:rFonts w:cstheme="minorHAnsi"/>
                <w:b/>
                <w:bCs/>
                <w:sz w:val="20"/>
                <w:szCs w:val="20"/>
              </w:rPr>
              <w:t xml:space="preserve"> CZV</w:t>
            </w:r>
          </w:p>
          <w:p w14:paraId="45B3C07F" w14:textId="1EEC41F1" w:rsidR="002C6F46" w:rsidRPr="00962EC5" w:rsidRDefault="004F1F93" w:rsidP="007C2832">
            <w:pPr>
              <w:spacing w:after="0" w:line="240" w:lineRule="auto"/>
              <w:rPr>
                <w:rFonts w:cstheme="minorHAnsi"/>
                <w:b/>
                <w:bCs/>
                <w:sz w:val="20"/>
                <w:szCs w:val="20"/>
              </w:rPr>
            </w:pPr>
            <w:r>
              <w:rPr>
                <w:rFonts w:cstheme="minorHAnsi"/>
                <w:b/>
                <w:bCs/>
                <w:sz w:val="20"/>
                <w:szCs w:val="20"/>
              </w:rPr>
              <w:t xml:space="preserve"> na projekt</w:t>
            </w:r>
          </w:p>
        </w:tc>
        <w:tc>
          <w:tcPr>
            <w:tcW w:w="3284" w:type="pct"/>
            <w:shd w:val="clear" w:color="auto" w:fill="FFFFFF" w:themeFill="background1"/>
            <w:vAlign w:val="center"/>
          </w:tcPr>
          <w:p w14:paraId="5C6C3F5F" w14:textId="08F47CD1" w:rsidR="00A656D9" w:rsidRPr="00962EC5" w:rsidRDefault="005D275F" w:rsidP="007C2832">
            <w:pPr>
              <w:spacing w:after="0" w:line="240" w:lineRule="auto"/>
              <w:rPr>
                <w:rFonts w:cstheme="minorHAnsi"/>
                <w:bCs/>
                <w:sz w:val="20"/>
                <w:szCs w:val="20"/>
              </w:rPr>
            </w:pPr>
            <w:r>
              <w:rPr>
                <w:rFonts w:cstheme="minorHAnsi"/>
                <w:bCs/>
                <w:sz w:val="20"/>
                <w:szCs w:val="20"/>
              </w:rPr>
              <w:t xml:space="preserve">Kč </w:t>
            </w:r>
            <w:r w:rsidR="00576275" w:rsidRPr="00962EC5">
              <w:rPr>
                <w:rFonts w:cstheme="minorHAnsi"/>
                <w:bCs/>
                <w:sz w:val="20"/>
                <w:szCs w:val="20"/>
              </w:rPr>
              <w:t>2</w:t>
            </w:r>
            <w:r w:rsidR="00793482" w:rsidRPr="00962EC5">
              <w:rPr>
                <w:rFonts w:cstheme="minorHAnsi"/>
                <w:bCs/>
                <w:sz w:val="20"/>
                <w:szCs w:val="20"/>
              </w:rPr>
              <w:t>5</w:t>
            </w:r>
            <w:r w:rsidR="007F0B7D" w:rsidRPr="00962EC5">
              <w:rPr>
                <w:rFonts w:cstheme="minorHAnsi"/>
                <w:bCs/>
                <w:sz w:val="20"/>
                <w:szCs w:val="20"/>
              </w:rPr>
              <w:t xml:space="preserve">0 </w:t>
            </w:r>
            <w:r w:rsidR="00A656D9" w:rsidRPr="00962EC5">
              <w:rPr>
                <w:rFonts w:cstheme="minorHAnsi"/>
                <w:bCs/>
                <w:sz w:val="20"/>
                <w:szCs w:val="20"/>
              </w:rPr>
              <w:t xml:space="preserve">000,00 Kč </w:t>
            </w:r>
            <w:r w:rsidR="0092794E">
              <w:rPr>
                <w:rFonts w:cstheme="minorHAnsi"/>
                <w:bCs/>
                <w:sz w:val="20"/>
                <w:szCs w:val="20"/>
              </w:rPr>
              <w:t xml:space="preserve">= </w:t>
            </w:r>
            <w:r w:rsidR="00A656D9" w:rsidRPr="00962EC5">
              <w:rPr>
                <w:rFonts w:cstheme="minorHAnsi"/>
                <w:bCs/>
                <w:sz w:val="20"/>
                <w:szCs w:val="20"/>
              </w:rPr>
              <w:t>min. výše celkových způsobilých výdajů</w:t>
            </w:r>
          </w:p>
          <w:p w14:paraId="21BB4514" w14:textId="6DF58D68" w:rsidR="005D275F" w:rsidRPr="00962EC5" w:rsidRDefault="005D275F" w:rsidP="005D275F">
            <w:pPr>
              <w:spacing w:after="0" w:line="240" w:lineRule="auto"/>
              <w:rPr>
                <w:rFonts w:cstheme="minorHAnsi"/>
                <w:b/>
                <w:bCs/>
                <w:color w:val="FF0000"/>
                <w:sz w:val="20"/>
                <w:szCs w:val="20"/>
              </w:rPr>
            </w:pPr>
            <w:r>
              <w:rPr>
                <w:rFonts w:cstheme="minorHAnsi"/>
                <w:bCs/>
                <w:sz w:val="20"/>
                <w:szCs w:val="20"/>
              </w:rPr>
              <w:t xml:space="preserve">Kč </w:t>
            </w:r>
            <w:r w:rsidR="00B07B44">
              <w:rPr>
                <w:rFonts w:cstheme="minorHAnsi"/>
                <w:bCs/>
                <w:sz w:val="20"/>
                <w:szCs w:val="20"/>
              </w:rPr>
              <w:t>2</w:t>
            </w:r>
            <w:r w:rsidR="0092794E">
              <w:rPr>
                <w:rFonts w:cstheme="minorHAnsi"/>
                <w:bCs/>
                <w:sz w:val="20"/>
                <w:szCs w:val="20"/>
              </w:rPr>
              <w:t> </w:t>
            </w:r>
            <w:r w:rsidR="00B07B44">
              <w:rPr>
                <w:rFonts w:cstheme="minorHAnsi"/>
                <w:bCs/>
                <w:sz w:val="20"/>
                <w:szCs w:val="20"/>
              </w:rPr>
              <w:t>140</w:t>
            </w:r>
            <w:r w:rsidR="0092794E">
              <w:rPr>
                <w:rFonts w:cstheme="minorHAnsi"/>
                <w:bCs/>
                <w:sz w:val="20"/>
                <w:szCs w:val="20"/>
              </w:rPr>
              <w:t> 000,</w:t>
            </w:r>
            <w:r w:rsidR="00E976EA" w:rsidRPr="00962EC5">
              <w:rPr>
                <w:rFonts w:cstheme="minorHAnsi"/>
                <w:bCs/>
                <w:sz w:val="20"/>
                <w:szCs w:val="20"/>
              </w:rPr>
              <w:t>00</w:t>
            </w:r>
            <w:r w:rsidR="00A656D9" w:rsidRPr="00962EC5">
              <w:rPr>
                <w:rFonts w:cstheme="minorHAnsi"/>
                <w:bCs/>
                <w:sz w:val="20"/>
                <w:szCs w:val="20"/>
              </w:rPr>
              <w:t xml:space="preserve"> Kč</w:t>
            </w:r>
            <w:r w:rsidR="0092794E">
              <w:rPr>
                <w:rFonts w:cstheme="minorHAnsi"/>
                <w:bCs/>
                <w:sz w:val="20"/>
                <w:szCs w:val="20"/>
              </w:rPr>
              <w:t xml:space="preserve"> =</w:t>
            </w:r>
            <w:r w:rsidR="00A656D9" w:rsidRPr="00962EC5">
              <w:rPr>
                <w:rFonts w:cstheme="minorHAnsi"/>
                <w:bCs/>
                <w:sz w:val="20"/>
                <w:szCs w:val="20"/>
              </w:rPr>
              <w:t xml:space="preserve"> max. výše celkových způsobilých výdajů</w:t>
            </w:r>
          </w:p>
        </w:tc>
      </w:tr>
      <w:tr w:rsidR="002C6F46" w:rsidRPr="00962EC5" w14:paraId="67A717F0" w14:textId="77777777" w:rsidTr="004F1F93">
        <w:trPr>
          <w:trHeight w:val="397"/>
          <w:jc w:val="center"/>
        </w:trPr>
        <w:tc>
          <w:tcPr>
            <w:tcW w:w="1716" w:type="pct"/>
            <w:shd w:val="clear" w:color="auto" w:fill="D9D9D9" w:themeFill="background1" w:themeFillShade="D9"/>
            <w:noWrap/>
            <w:vAlign w:val="center"/>
          </w:tcPr>
          <w:p w14:paraId="73748137" w14:textId="69D41552" w:rsidR="002C6F46" w:rsidRPr="00962EC5" w:rsidRDefault="002C6F46" w:rsidP="007C2832">
            <w:pPr>
              <w:spacing w:after="0" w:line="240" w:lineRule="auto"/>
              <w:rPr>
                <w:rFonts w:cstheme="minorHAnsi"/>
                <w:b/>
                <w:bCs/>
                <w:sz w:val="20"/>
                <w:szCs w:val="20"/>
              </w:rPr>
            </w:pPr>
            <w:r w:rsidRPr="00962EC5">
              <w:rPr>
                <w:rFonts w:cstheme="minorHAnsi"/>
                <w:b/>
                <w:bCs/>
                <w:sz w:val="20"/>
                <w:szCs w:val="20"/>
              </w:rPr>
              <w:t>Form</w:t>
            </w:r>
            <w:r w:rsidR="0092794E">
              <w:rPr>
                <w:rFonts w:cstheme="minorHAnsi"/>
                <w:b/>
                <w:bCs/>
                <w:sz w:val="20"/>
                <w:szCs w:val="20"/>
              </w:rPr>
              <w:t>a podpory</w:t>
            </w:r>
          </w:p>
        </w:tc>
        <w:tc>
          <w:tcPr>
            <w:tcW w:w="3284" w:type="pct"/>
            <w:shd w:val="clear" w:color="auto" w:fill="FFFFFF" w:themeFill="background1"/>
            <w:vAlign w:val="center"/>
          </w:tcPr>
          <w:p w14:paraId="000C01A0" w14:textId="1F432E7C" w:rsidR="002C6F46" w:rsidRPr="00962EC5" w:rsidRDefault="0092794E" w:rsidP="007C2832">
            <w:pPr>
              <w:spacing w:after="0" w:line="240" w:lineRule="auto"/>
              <w:rPr>
                <w:rFonts w:cstheme="minorHAnsi"/>
                <w:bCs/>
                <w:sz w:val="20"/>
                <w:szCs w:val="20"/>
              </w:rPr>
            </w:pPr>
            <w:r>
              <w:rPr>
                <w:rFonts w:cstheme="minorHAnsi"/>
                <w:bCs/>
                <w:sz w:val="20"/>
                <w:szCs w:val="20"/>
              </w:rPr>
              <w:t>Dotace – ex</w:t>
            </w:r>
            <w:r w:rsidR="00A656D9" w:rsidRPr="00962EC5">
              <w:rPr>
                <w:rFonts w:cstheme="minorHAnsi"/>
                <w:bCs/>
                <w:sz w:val="20"/>
                <w:szCs w:val="20"/>
              </w:rPr>
              <w:t xml:space="preserve"> post</w:t>
            </w:r>
            <w:r>
              <w:rPr>
                <w:rFonts w:cstheme="minorHAnsi"/>
                <w:bCs/>
                <w:sz w:val="20"/>
                <w:szCs w:val="20"/>
              </w:rPr>
              <w:t xml:space="preserve"> financování</w:t>
            </w:r>
          </w:p>
        </w:tc>
      </w:tr>
    </w:tbl>
    <w:p w14:paraId="3F20DA72" w14:textId="77777777" w:rsidR="00A95E33" w:rsidRDefault="00A95E33"/>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43"/>
        <w:gridCol w:w="5899"/>
      </w:tblGrid>
      <w:tr w:rsidR="00A95E33" w:rsidRPr="00962EC5" w14:paraId="6AC9A619" w14:textId="77777777" w:rsidTr="0007263F">
        <w:trPr>
          <w:trHeight w:val="397"/>
          <w:jc w:val="center"/>
        </w:trPr>
        <w:tc>
          <w:tcPr>
            <w:tcW w:w="5000" w:type="pct"/>
            <w:gridSpan w:val="2"/>
            <w:shd w:val="clear" w:color="auto" w:fill="D9D9D9" w:themeFill="background1" w:themeFillShade="D9"/>
            <w:vAlign w:val="center"/>
          </w:tcPr>
          <w:p w14:paraId="391B639F" w14:textId="1F04246C" w:rsidR="00A95E33" w:rsidRPr="00962EC5" w:rsidRDefault="00A95E33" w:rsidP="00A95E33">
            <w:pPr>
              <w:pStyle w:val="Odstavecseseznamem"/>
              <w:spacing w:before="240" w:after="0" w:line="240" w:lineRule="auto"/>
              <w:ind w:left="-117"/>
              <w:jc w:val="center"/>
              <w:rPr>
                <w:rFonts w:cstheme="minorHAnsi"/>
                <w:b/>
                <w:sz w:val="20"/>
                <w:szCs w:val="20"/>
              </w:rPr>
            </w:pPr>
            <w:r>
              <w:rPr>
                <w:rFonts w:cstheme="minorHAnsi"/>
                <w:b/>
                <w:sz w:val="20"/>
                <w:szCs w:val="20"/>
              </w:rPr>
              <w:t>Zacílení podpory</w:t>
            </w:r>
          </w:p>
        </w:tc>
      </w:tr>
      <w:tr w:rsidR="00A95E33" w:rsidRPr="00962EC5" w14:paraId="199FC668" w14:textId="77777777" w:rsidTr="00A95E33">
        <w:trPr>
          <w:trHeight w:val="397"/>
          <w:jc w:val="center"/>
        </w:trPr>
        <w:tc>
          <w:tcPr>
            <w:tcW w:w="1738" w:type="pct"/>
            <w:shd w:val="clear" w:color="auto" w:fill="D9D9D9" w:themeFill="background1" w:themeFillShade="D9"/>
            <w:noWrap/>
            <w:vAlign w:val="center"/>
          </w:tcPr>
          <w:p w14:paraId="54F5F708" w14:textId="3C6AC8DB" w:rsidR="00A95E33" w:rsidRPr="00962EC5" w:rsidRDefault="00A95E33" w:rsidP="00A95E33">
            <w:pPr>
              <w:spacing w:after="0" w:line="240" w:lineRule="auto"/>
              <w:rPr>
                <w:rFonts w:cstheme="minorHAnsi"/>
                <w:b/>
                <w:sz w:val="20"/>
                <w:szCs w:val="20"/>
              </w:rPr>
            </w:pPr>
            <w:r>
              <w:rPr>
                <w:rFonts w:cstheme="minorHAnsi"/>
                <w:b/>
                <w:sz w:val="20"/>
                <w:szCs w:val="20"/>
              </w:rPr>
              <w:t>Typy podporovaných projektů</w:t>
            </w:r>
          </w:p>
        </w:tc>
        <w:tc>
          <w:tcPr>
            <w:tcW w:w="3262" w:type="pct"/>
            <w:shd w:val="clear" w:color="auto" w:fill="FFFFFF" w:themeFill="background1"/>
            <w:vAlign w:val="center"/>
          </w:tcPr>
          <w:p w14:paraId="3AB5D746" w14:textId="77777777" w:rsidR="00A95E33" w:rsidRDefault="00A95E33" w:rsidP="00A95E33">
            <w:pPr>
              <w:pStyle w:val="Default"/>
              <w:numPr>
                <w:ilvl w:val="0"/>
                <w:numId w:val="10"/>
              </w:numPr>
              <w:ind w:left="28"/>
              <w:rPr>
                <w:rFonts w:asciiTheme="minorHAnsi" w:hAnsiTheme="minorHAnsi" w:cstheme="minorHAnsi"/>
                <w:sz w:val="20"/>
                <w:szCs w:val="20"/>
              </w:rPr>
            </w:pPr>
            <w:r w:rsidRPr="00962EC5">
              <w:rPr>
                <w:rFonts w:asciiTheme="minorHAnsi" w:hAnsiTheme="minorHAnsi" w:cstheme="minorHAnsi"/>
                <w:sz w:val="20"/>
                <w:szCs w:val="20"/>
              </w:rPr>
              <w:t xml:space="preserve">Pořízení nových technologických zařízení a vybavení vč. potřebné infrastruktury, dále pořízení výrobních strojů a zařízení, které nejen zvýší technologickou úroveň MSP a jejich konkurenceschopnost, ale také digitalizaci a automatizaci výroby a zefektivní poskytování služeb. </w:t>
            </w:r>
          </w:p>
          <w:p w14:paraId="17C5F0FF" w14:textId="77777777" w:rsidR="00A02E3C" w:rsidRPr="00962EC5" w:rsidRDefault="00A02E3C" w:rsidP="00A95E33">
            <w:pPr>
              <w:pStyle w:val="Default"/>
              <w:numPr>
                <w:ilvl w:val="0"/>
                <w:numId w:val="10"/>
              </w:numPr>
              <w:ind w:left="28"/>
              <w:rPr>
                <w:rFonts w:asciiTheme="minorHAnsi" w:hAnsiTheme="minorHAnsi" w:cstheme="minorHAnsi"/>
                <w:sz w:val="20"/>
                <w:szCs w:val="20"/>
              </w:rPr>
            </w:pPr>
          </w:p>
          <w:p w14:paraId="6D1058DE" w14:textId="68E290D3" w:rsidR="00A95E33" w:rsidRDefault="00A02E3C" w:rsidP="00A95E33">
            <w:pPr>
              <w:pStyle w:val="Default"/>
              <w:numPr>
                <w:ilvl w:val="0"/>
                <w:numId w:val="10"/>
              </w:numPr>
              <w:ind w:left="28"/>
              <w:rPr>
                <w:rFonts w:asciiTheme="minorHAnsi" w:hAnsiTheme="minorHAnsi" w:cstheme="minorHAnsi"/>
                <w:sz w:val="20"/>
                <w:szCs w:val="20"/>
              </w:rPr>
            </w:pPr>
            <w:r>
              <w:rPr>
                <w:rFonts w:asciiTheme="minorHAnsi" w:hAnsiTheme="minorHAnsi" w:cstheme="minorHAnsi"/>
                <w:b/>
                <w:bCs/>
                <w:sz w:val="20"/>
                <w:szCs w:val="20"/>
              </w:rPr>
              <w:t xml:space="preserve">- </w:t>
            </w:r>
            <w:r w:rsidR="00A95E33" w:rsidRPr="00962EC5">
              <w:rPr>
                <w:rFonts w:asciiTheme="minorHAnsi" w:hAnsiTheme="minorHAnsi" w:cstheme="minorHAnsi"/>
                <w:b/>
                <w:bCs/>
                <w:sz w:val="20"/>
                <w:szCs w:val="20"/>
              </w:rPr>
              <w:t xml:space="preserve">Robotizace, automatizace, digitalizace </w:t>
            </w:r>
            <w:r w:rsidR="00A95E33" w:rsidRPr="00962EC5">
              <w:rPr>
                <w:rFonts w:asciiTheme="minorHAnsi" w:hAnsiTheme="minorHAnsi" w:cstheme="minorHAnsi"/>
                <w:sz w:val="20"/>
                <w:szCs w:val="20"/>
              </w:rPr>
              <w:t>ve smyslu implementace</w:t>
            </w:r>
            <w:r>
              <w:rPr>
                <w:rFonts w:asciiTheme="minorHAnsi" w:hAnsiTheme="minorHAnsi" w:cstheme="minorHAnsi"/>
                <w:sz w:val="20"/>
                <w:szCs w:val="20"/>
              </w:rPr>
              <w:t xml:space="preserve"> </w:t>
            </w:r>
            <w:r w:rsidR="00A95E33" w:rsidRPr="00962EC5">
              <w:rPr>
                <w:rFonts w:asciiTheme="minorHAnsi" w:hAnsiTheme="minorHAnsi" w:cstheme="minorHAnsi"/>
                <w:sz w:val="20"/>
                <w:szCs w:val="20"/>
              </w:rPr>
              <w:t xml:space="preserve">výrobních a nevýrobních technologií v podniku, prostřednictvím jejichž nákupu dojde k integraci robotizované manipulace (manipulátory, robotické ruky, automatické sklady, dopravníky, automatické zásobníky nástrojů atd.), automatizace vnitřních výrobních či nevýrobních procesů podniku za využití počítačových systémů (komunikační API, systémová automatizace atd.) a digitalizace vnitropodnikových procesů či vývoje produktu (CAD/CAM, systémy skladového hospodářství – WMS, EDI, ERP, MES, MIS, APS, nadstandartní moduly již implementovaných podnikových IS atd.), které vytvoří funkční propojený celek umožňující efektivnější řízení výroby a dalších vnitropodnikových procesů spolu s celkovým chodem podniku; </w:t>
            </w:r>
          </w:p>
          <w:p w14:paraId="255DF803" w14:textId="77777777" w:rsidR="00A02E3C" w:rsidRPr="00962EC5" w:rsidRDefault="00A02E3C" w:rsidP="00A95E33">
            <w:pPr>
              <w:pStyle w:val="Default"/>
              <w:numPr>
                <w:ilvl w:val="0"/>
                <w:numId w:val="10"/>
              </w:numPr>
              <w:ind w:left="28"/>
              <w:rPr>
                <w:rFonts w:asciiTheme="minorHAnsi" w:hAnsiTheme="minorHAnsi" w:cstheme="minorHAnsi"/>
                <w:sz w:val="20"/>
                <w:szCs w:val="20"/>
              </w:rPr>
            </w:pPr>
          </w:p>
          <w:p w14:paraId="272E1E95" w14:textId="249D6D9F" w:rsidR="00A95E33" w:rsidRDefault="00A02E3C" w:rsidP="00A95E33">
            <w:pPr>
              <w:pStyle w:val="Default"/>
              <w:numPr>
                <w:ilvl w:val="0"/>
                <w:numId w:val="10"/>
              </w:numPr>
              <w:ind w:left="28"/>
              <w:rPr>
                <w:rFonts w:asciiTheme="minorHAnsi" w:hAnsiTheme="minorHAnsi" w:cstheme="minorHAnsi"/>
                <w:sz w:val="20"/>
                <w:szCs w:val="20"/>
              </w:rPr>
            </w:pPr>
            <w:r>
              <w:rPr>
                <w:rFonts w:asciiTheme="minorHAnsi" w:hAnsiTheme="minorHAnsi" w:cstheme="minorHAnsi"/>
                <w:b/>
                <w:bCs/>
                <w:sz w:val="20"/>
                <w:szCs w:val="20"/>
              </w:rPr>
              <w:t xml:space="preserve">- </w:t>
            </w:r>
            <w:r w:rsidR="00A95E33" w:rsidRPr="00962EC5">
              <w:rPr>
                <w:rFonts w:asciiTheme="minorHAnsi" w:hAnsiTheme="minorHAnsi" w:cstheme="minorHAnsi"/>
                <w:b/>
                <w:bCs/>
                <w:sz w:val="20"/>
                <w:szCs w:val="20"/>
              </w:rPr>
              <w:t xml:space="preserve">E-shop a cloudové služby </w:t>
            </w:r>
            <w:r w:rsidR="00A95E33" w:rsidRPr="00962EC5">
              <w:rPr>
                <w:rFonts w:asciiTheme="minorHAnsi" w:hAnsiTheme="minorHAnsi" w:cstheme="minorHAnsi"/>
                <w:sz w:val="20"/>
                <w:szCs w:val="20"/>
              </w:rPr>
              <w:t xml:space="preserve">ve smyslu pořízení moderních webových stránek s internetovým obchodem, který bude integrovaný se skladovým hospodářstvím (případně s jinými systémy poskytujícími data o výrobě, termínu dodání atd.), nebo pronájmu služeb či programů, které umožňují přístup k výpočetním zdrojům (např. vizualizační platformy, výpočetní kapacita pro komplikované operace a další, nejedná se však o cloud ve smyslu uložiště) prostřednictvím internetu; </w:t>
            </w:r>
          </w:p>
          <w:p w14:paraId="323BB605" w14:textId="77777777" w:rsidR="00A02E3C" w:rsidRPr="00962EC5" w:rsidRDefault="00A02E3C" w:rsidP="00A95E33">
            <w:pPr>
              <w:pStyle w:val="Default"/>
              <w:numPr>
                <w:ilvl w:val="0"/>
                <w:numId w:val="10"/>
              </w:numPr>
              <w:ind w:left="28"/>
              <w:rPr>
                <w:rFonts w:asciiTheme="minorHAnsi" w:hAnsiTheme="minorHAnsi" w:cstheme="minorHAnsi"/>
                <w:sz w:val="20"/>
                <w:szCs w:val="20"/>
              </w:rPr>
            </w:pPr>
          </w:p>
          <w:p w14:paraId="2F57FD31" w14:textId="418896AC" w:rsidR="00A95E33" w:rsidRPr="00962EC5" w:rsidRDefault="00A02E3C" w:rsidP="00A95E33">
            <w:pPr>
              <w:pStyle w:val="Default"/>
              <w:numPr>
                <w:ilvl w:val="0"/>
                <w:numId w:val="10"/>
              </w:numPr>
              <w:ind w:left="28"/>
              <w:rPr>
                <w:rFonts w:asciiTheme="minorHAnsi" w:hAnsiTheme="minorHAnsi" w:cstheme="minorHAnsi"/>
                <w:sz w:val="20"/>
                <w:szCs w:val="20"/>
              </w:rPr>
            </w:pPr>
            <w:r>
              <w:rPr>
                <w:rFonts w:asciiTheme="minorHAnsi" w:hAnsiTheme="minorHAnsi" w:cstheme="minorHAnsi"/>
                <w:b/>
                <w:bCs/>
                <w:sz w:val="20"/>
                <w:szCs w:val="20"/>
              </w:rPr>
              <w:t xml:space="preserve">- </w:t>
            </w:r>
            <w:r w:rsidR="00A95E33" w:rsidRPr="00962EC5">
              <w:rPr>
                <w:rFonts w:asciiTheme="minorHAnsi" w:hAnsiTheme="minorHAnsi" w:cstheme="minorHAnsi"/>
                <w:b/>
                <w:bCs/>
                <w:sz w:val="20"/>
                <w:szCs w:val="20"/>
              </w:rPr>
              <w:t xml:space="preserve">Komunikační infrastruktura, identifikační infrastruktura a výpočetní technika </w:t>
            </w:r>
            <w:r w:rsidR="00A95E33" w:rsidRPr="00962EC5">
              <w:rPr>
                <w:rFonts w:asciiTheme="minorHAnsi" w:hAnsiTheme="minorHAnsi" w:cstheme="minorHAnsi"/>
                <w:sz w:val="20"/>
                <w:szCs w:val="20"/>
              </w:rPr>
              <w:t xml:space="preserve">ve smyslu zajištění vnitropodnikové konektivity (aktivní a pasivní prvky sítě, komunikační převodníky, instalační materiál atd.) a související zajištění kybernetické bezpečnosti (náklady na opatření zabezpečení IT), případně implementace technologií sloužících pro identifikaci prvků systému (stroje, nástroje, výrobky, materiál či pracovníci) prostřednictvím pořízení potřebných zařízení (např. čárové či QR kódy, čtečky, RFID, CCID, přenosné terminály/tablety atd.), nebo zajištění IT vybavení potřebného pro bezvadný provoz a implementaci nových systémů. </w:t>
            </w:r>
          </w:p>
          <w:p w14:paraId="5D990A14" w14:textId="77777777" w:rsidR="00A95E33" w:rsidRDefault="00A95E33" w:rsidP="00A95E33">
            <w:pPr>
              <w:spacing w:after="0" w:line="240" w:lineRule="auto"/>
              <w:ind w:left="28"/>
              <w:rPr>
                <w:rFonts w:cstheme="minorHAnsi"/>
                <w:bCs/>
                <w:sz w:val="20"/>
                <w:szCs w:val="20"/>
              </w:rPr>
            </w:pPr>
          </w:p>
          <w:p w14:paraId="7B12C1BF" w14:textId="7CE93912" w:rsidR="00A95E33" w:rsidRPr="00962EC5" w:rsidRDefault="00A95E33" w:rsidP="00A02E3C">
            <w:pPr>
              <w:spacing w:after="0" w:line="240" w:lineRule="auto"/>
              <w:rPr>
                <w:rFonts w:cstheme="minorHAnsi"/>
                <w:bCs/>
                <w:sz w:val="20"/>
                <w:szCs w:val="20"/>
              </w:rPr>
            </w:pPr>
            <w:r w:rsidRPr="00962EC5">
              <w:rPr>
                <w:rFonts w:cstheme="minorHAnsi"/>
                <w:bCs/>
                <w:sz w:val="20"/>
                <w:szCs w:val="20"/>
              </w:rPr>
              <w:lastRenderedPageBreak/>
              <w:t>Více v</w:t>
            </w:r>
            <w:r w:rsidR="004F1F93">
              <w:rPr>
                <w:rFonts w:cstheme="minorHAnsi"/>
                <w:bCs/>
                <w:sz w:val="20"/>
                <w:szCs w:val="20"/>
              </w:rPr>
              <w:t xml:space="preserve"> příloze </w:t>
            </w:r>
            <w:r w:rsidRPr="00962EC5">
              <w:rPr>
                <w:rFonts w:cstheme="minorHAnsi"/>
                <w:bCs/>
                <w:sz w:val="20"/>
                <w:szCs w:val="20"/>
              </w:rPr>
              <w:t>č.</w:t>
            </w:r>
            <w:r w:rsidR="004F1F93">
              <w:rPr>
                <w:rFonts w:cstheme="minorHAnsi"/>
                <w:bCs/>
                <w:sz w:val="20"/>
                <w:szCs w:val="20"/>
              </w:rPr>
              <w:t xml:space="preserve"> </w:t>
            </w:r>
            <w:r w:rsidRPr="00962EC5">
              <w:rPr>
                <w:rFonts w:cstheme="minorHAnsi"/>
                <w:bCs/>
                <w:sz w:val="20"/>
                <w:szCs w:val="20"/>
              </w:rPr>
              <w:t>4</w:t>
            </w:r>
            <w:r w:rsidR="004F1F93">
              <w:rPr>
                <w:rFonts w:cstheme="minorHAnsi"/>
                <w:bCs/>
                <w:sz w:val="20"/>
                <w:szCs w:val="20"/>
              </w:rPr>
              <w:t xml:space="preserve"> nadřazené výzvy MPO</w:t>
            </w:r>
            <w:r w:rsidRPr="00962EC5">
              <w:rPr>
                <w:rFonts w:cstheme="minorHAnsi"/>
                <w:bCs/>
                <w:sz w:val="20"/>
                <w:szCs w:val="20"/>
              </w:rPr>
              <w:t xml:space="preserve"> Pravidla pro žadatele a příjemce, str. 8</w:t>
            </w:r>
            <w:r w:rsidR="004F1F93">
              <w:rPr>
                <w:rFonts w:cstheme="minorHAnsi"/>
                <w:bCs/>
                <w:sz w:val="20"/>
                <w:szCs w:val="20"/>
              </w:rPr>
              <w:t xml:space="preserve">, Dostupné zde: </w:t>
            </w:r>
            <w:r w:rsidRPr="00962EC5">
              <w:rPr>
                <w:rFonts w:cstheme="minorHAnsi"/>
                <w:bCs/>
                <w:sz w:val="20"/>
                <w:szCs w:val="20"/>
              </w:rPr>
              <w:t>(</w:t>
            </w:r>
            <w:hyperlink r:id="rId11" w:history="1">
              <w:r w:rsidRPr="00962EC5">
                <w:rPr>
                  <w:rStyle w:val="Hypertextovodkaz"/>
                  <w:rFonts w:cstheme="minorHAnsi"/>
                  <w:bCs/>
                  <w:sz w:val="20"/>
                  <w:szCs w:val="20"/>
                </w:rPr>
                <w:t>https://www.mpo.cz/assets/cz/podnikani/dotace-a-podpora-podnikani/optak-2021-2027/aktivity/technologie/2023/7/Priloha-c--4---Pravidla-pro-zadatele-a-prijemce-z-OP-TAK---zvlastni-cast_cervenec-2023.pdf</w:t>
              </w:r>
            </w:hyperlink>
            <w:r w:rsidRPr="00962EC5">
              <w:rPr>
                <w:rFonts w:cstheme="minorHAnsi"/>
                <w:bCs/>
                <w:sz w:val="20"/>
                <w:szCs w:val="20"/>
              </w:rPr>
              <w:t>)</w:t>
            </w:r>
          </w:p>
        </w:tc>
      </w:tr>
      <w:tr w:rsidR="00910435" w:rsidRPr="00962EC5" w14:paraId="1818C8F8" w14:textId="77777777" w:rsidTr="0007263F">
        <w:trPr>
          <w:trHeight w:val="397"/>
          <w:jc w:val="center"/>
        </w:trPr>
        <w:tc>
          <w:tcPr>
            <w:tcW w:w="1738" w:type="pct"/>
            <w:shd w:val="clear" w:color="auto" w:fill="D9D9D9" w:themeFill="background1" w:themeFillShade="D9"/>
            <w:noWrap/>
            <w:vAlign w:val="center"/>
          </w:tcPr>
          <w:p w14:paraId="77092B29" w14:textId="3AF60605" w:rsidR="00910435" w:rsidRPr="00962EC5" w:rsidRDefault="00910435" w:rsidP="00A95E33">
            <w:pPr>
              <w:spacing w:after="0" w:line="240" w:lineRule="auto"/>
              <w:rPr>
                <w:rFonts w:cstheme="minorHAnsi"/>
                <w:b/>
                <w:bCs/>
                <w:sz w:val="20"/>
                <w:szCs w:val="20"/>
              </w:rPr>
            </w:pPr>
            <w:r>
              <w:rPr>
                <w:rFonts w:cstheme="minorHAnsi"/>
                <w:b/>
                <w:bCs/>
                <w:sz w:val="20"/>
                <w:szCs w:val="20"/>
              </w:rPr>
              <w:lastRenderedPageBreak/>
              <w:t>Území realizace</w:t>
            </w:r>
          </w:p>
        </w:tc>
        <w:tc>
          <w:tcPr>
            <w:tcW w:w="3262" w:type="pct"/>
            <w:shd w:val="clear" w:color="auto" w:fill="FFFFFF" w:themeFill="background1"/>
            <w:vAlign w:val="center"/>
          </w:tcPr>
          <w:p w14:paraId="35C9C1B3" w14:textId="4925F1FB" w:rsidR="00910435" w:rsidRPr="00962EC5" w:rsidRDefault="00910435" w:rsidP="00910435">
            <w:pPr>
              <w:spacing w:after="0" w:line="240" w:lineRule="auto"/>
              <w:rPr>
                <w:rFonts w:cstheme="minorHAnsi"/>
                <w:bCs/>
                <w:sz w:val="20"/>
                <w:szCs w:val="20"/>
              </w:rPr>
            </w:pPr>
            <w:r w:rsidRPr="00910435">
              <w:rPr>
                <w:rFonts w:cstheme="minorHAnsi"/>
                <w:bCs/>
                <w:sz w:val="20"/>
                <w:szCs w:val="20"/>
              </w:rPr>
              <w:t xml:space="preserve">Místo realizace projektu musí </w:t>
            </w:r>
            <w:r w:rsidR="007179AE">
              <w:rPr>
                <w:rFonts w:cstheme="minorHAnsi"/>
                <w:bCs/>
                <w:sz w:val="20"/>
                <w:szCs w:val="20"/>
              </w:rPr>
              <w:t>b</w:t>
            </w:r>
            <w:r w:rsidRPr="00910435">
              <w:rPr>
                <w:rFonts w:cstheme="minorHAnsi"/>
                <w:bCs/>
                <w:sz w:val="20"/>
                <w:szCs w:val="20"/>
              </w:rPr>
              <w:t>ýt pouze jedno. Místem r</w:t>
            </w:r>
            <w:r>
              <w:rPr>
                <w:rFonts w:cstheme="minorHAnsi"/>
                <w:bCs/>
                <w:sz w:val="20"/>
                <w:szCs w:val="20"/>
              </w:rPr>
              <w:t>e</w:t>
            </w:r>
            <w:r w:rsidRPr="00910435">
              <w:rPr>
                <w:rFonts w:cstheme="minorHAnsi"/>
                <w:bCs/>
                <w:sz w:val="20"/>
                <w:szCs w:val="20"/>
              </w:rPr>
              <w:t>alizace se rozumí provozovna žadatele</w:t>
            </w:r>
            <w:r>
              <w:rPr>
                <w:rFonts w:cstheme="minorHAnsi"/>
                <w:bCs/>
                <w:sz w:val="20"/>
                <w:szCs w:val="20"/>
              </w:rPr>
              <w:t xml:space="preserve"> </w:t>
            </w:r>
            <w:r w:rsidRPr="00910435">
              <w:rPr>
                <w:rFonts w:cstheme="minorHAnsi"/>
                <w:bCs/>
                <w:sz w:val="20"/>
                <w:szCs w:val="20"/>
              </w:rPr>
              <w:t xml:space="preserve">situována na území vymezeném ve schválené Strategii CLLD MAS </w:t>
            </w:r>
            <w:r>
              <w:rPr>
                <w:rFonts w:cstheme="minorHAnsi"/>
                <w:bCs/>
                <w:sz w:val="20"/>
                <w:szCs w:val="20"/>
              </w:rPr>
              <w:t>Cínovecko</w:t>
            </w:r>
            <w:r w:rsidRPr="00910435">
              <w:rPr>
                <w:rFonts w:cstheme="minorHAnsi"/>
                <w:bCs/>
                <w:sz w:val="20"/>
                <w:szCs w:val="20"/>
              </w:rPr>
              <w:t>. Výdaje na realizaci</w:t>
            </w:r>
            <w:r>
              <w:rPr>
                <w:rFonts w:cstheme="minorHAnsi"/>
                <w:bCs/>
                <w:sz w:val="20"/>
                <w:szCs w:val="20"/>
              </w:rPr>
              <w:t xml:space="preserve"> </w:t>
            </w:r>
            <w:r w:rsidRPr="00910435">
              <w:rPr>
                <w:rFonts w:cstheme="minorHAnsi"/>
                <w:bCs/>
                <w:sz w:val="20"/>
                <w:szCs w:val="20"/>
              </w:rPr>
              <w:t>projektu za hranicí MAS jsou nezpůsobilé.</w:t>
            </w:r>
          </w:p>
        </w:tc>
      </w:tr>
      <w:tr w:rsidR="00910435" w:rsidRPr="00962EC5" w14:paraId="0EA6BCA7" w14:textId="77777777" w:rsidTr="0007263F">
        <w:trPr>
          <w:trHeight w:val="397"/>
          <w:jc w:val="center"/>
        </w:trPr>
        <w:tc>
          <w:tcPr>
            <w:tcW w:w="1738" w:type="pct"/>
            <w:shd w:val="clear" w:color="auto" w:fill="D9D9D9" w:themeFill="background1" w:themeFillShade="D9"/>
            <w:noWrap/>
            <w:vAlign w:val="center"/>
          </w:tcPr>
          <w:p w14:paraId="4EC4DA81" w14:textId="3C50DA01" w:rsidR="00910435" w:rsidRPr="00962EC5" w:rsidRDefault="00910435" w:rsidP="00A95E33">
            <w:pPr>
              <w:spacing w:after="0" w:line="240" w:lineRule="auto"/>
              <w:rPr>
                <w:rFonts w:cstheme="minorHAnsi"/>
                <w:b/>
                <w:bCs/>
                <w:sz w:val="20"/>
                <w:szCs w:val="20"/>
              </w:rPr>
            </w:pPr>
            <w:r>
              <w:rPr>
                <w:rFonts w:cstheme="minorHAnsi"/>
                <w:b/>
                <w:bCs/>
                <w:sz w:val="20"/>
                <w:szCs w:val="20"/>
              </w:rPr>
              <w:t>Oprávněn</w:t>
            </w:r>
            <w:r w:rsidR="007179AE">
              <w:rPr>
                <w:rFonts w:cstheme="minorHAnsi"/>
                <w:b/>
                <w:bCs/>
                <w:sz w:val="20"/>
                <w:szCs w:val="20"/>
              </w:rPr>
              <w:t>í</w:t>
            </w:r>
            <w:r>
              <w:rPr>
                <w:rFonts w:cstheme="minorHAnsi"/>
                <w:b/>
                <w:bCs/>
                <w:sz w:val="20"/>
                <w:szCs w:val="20"/>
              </w:rPr>
              <w:t xml:space="preserve"> žadatelé</w:t>
            </w:r>
          </w:p>
        </w:tc>
        <w:tc>
          <w:tcPr>
            <w:tcW w:w="3262" w:type="pct"/>
            <w:shd w:val="clear" w:color="auto" w:fill="FFFFFF" w:themeFill="background1"/>
            <w:vAlign w:val="center"/>
          </w:tcPr>
          <w:p w14:paraId="1BF93BE9" w14:textId="102C3BB4" w:rsidR="00910435" w:rsidRDefault="00910435" w:rsidP="00910435">
            <w:pPr>
              <w:spacing w:after="0" w:line="240" w:lineRule="auto"/>
              <w:rPr>
                <w:rFonts w:cstheme="minorHAnsi"/>
                <w:bCs/>
                <w:sz w:val="20"/>
                <w:szCs w:val="20"/>
              </w:rPr>
            </w:pPr>
            <w:r w:rsidRPr="00910435">
              <w:rPr>
                <w:rFonts w:cstheme="minorHAnsi"/>
                <w:bCs/>
                <w:sz w:val="20"/>
                <w:szCs w:val="20"/>
              </w:rPr>
              <w:t>Žadatel o podporu/projekt musí ke dni podání žádosti o podporu splňovat podmínky</w:t>
            </w:r>
            <w:r>
              <w:rPr>
                <w:rFonts w:cstheme="minorHAnsi"/>
                <w:bCs/>
                <w:sz w:val="20"/>
                <w:szCs w:val="20"/>
              </w:rPr>
              <w:t xml:space="preserve"> </w:t>
            </w:r>
            <w:r w:rsidRPr="00910435">
              <w:rPr>
                <w:rFonts w:cstheme="minorHAnsi"/>
                <w:bCs/>
                <w:sz w:val="20"/>
                <w:szCs w:val="20"/>
              </w:rPr>
              <w:t>stanovené výzvou ŘO</w:t>
            </w:r>
            <w:r w:rsidR="007179AE">
              <w:rPr>
                <w:rFonts w:cstheme="minorHAnsi"/>
                <w:bCs/>
                <w:sz w:val="20"/>
                <w:szCs w:val="20"/>
              </w:rPr>
              <w:t>:</w:t>
            </w:r>
          </w:p>
          <w:p w14:paraId="0BD07041" w14:textId="77777777" w:rsidR="00910435" w:rsidRDefault="00910435" w:rsidP="00910435">
            <w:pPr>
              <w:spacing w:after="0" w:line="240" w:lineRule="auto"/>
              <w:rPr>
                <w:rFonts w:cstheme="minorHAnsi"/>
                <w:bCs/>
                <w:sz w:val="20"/>
                <w:szCs w:val="20"/>
              </w:rPr>
            </w:pPr>
          </w:p>
          <w:p w14:paraId="23EB2AA1" w14:textId="3BD1D81A" w:rsidR="00910435" w:rsidRDefault="00910435" w:rsidP="00910435">
            <w:pPr>
              <w:spacing w:after="0" w:line="240" w:lineRule="auto"/>
              <w:rPr>
                <w:rFonts w:cstheme="minorHAnsi"/>
                <w:bCs/>
                <w:sz w:val="20"/>
                <w:szCs w:val="20"/>
              </w:rPr>
            </w:pPr>
            <w:r>
              <w:rPr>
                <w:rFonts w:cstheme="minorHAnsi"/>
                <w:bCs/>
                <w:sz w:val="20"/>
                <w:szCs w:val="20"/>
              </w:rPr>
              <w:t xml:space="preserve">Text výzvy zde: </w:t>
            </w:r>
            <w:hyperlink r:id="rId12" w:history="1">
              <w:r w:rsidR="0010012D" w:rsidRPr="00CF1AEE">
                <w:rPr>
                  <w:rStyle w:val="Hypertextovodkaz"/>
                  <w:rFonts w:cstheme="minorHAnsi"/>
                  <w:bCs/>
                  <w:sz w:val="20"/>
                  <w:szCs w:val="20"/>
                </w:rPr>
                <w:t>https://optak.gov.cz/UserFiles/File/1752068611text-v-zvy-technologie-pro-mas-clld-v-zva-i-aktual-25-6-2025.pdf</w:t>
              </w:r>
            </w:hyperlink>
          </w:p>
          <w:p w14:paraId="70FF5682" w14:textId="0BF145EE" w:rsidR="0010012D" w:rsidRPr="00962EC5" w:rsidRDefault="0010012D" w:rsidP="00910435">
            <w:pPr>
              <w:spacing w:after="0" w:line="240" w:lineRule="auto"/>
              <w:rPr>
                <w:rFonts w:cstheme="minorHAnsi"/>
                <w:bCs/>
                <w:sz w:val="20"/>
                <w:szCs w:val="20"/>
              </w:rPr>
            </w:pPr>
          </w:p>
        </w:tc>
      </w:tr>
    </w:tbl>
    <w:p w14:paraId="5CBABCF7" w14:textId="77777777" w:rsidR="00A95E33" w:rsidRDefault="00A95E33"/>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03"/>
        <w:gridCol w:w="5939"/>
      </w:tblGrid>
      <w:tr w:rsidR="0092794E" w:rsidRPr="00962EC5" w14:paraId="001EA14B" w14:textId="77777777" w:rsidTr="00A95E33">
        <w:trPr>
          <w:trHeight w:val="397"/>
          <w:jc w:val="center"/>
        </w:trPr>
        <w:tc>
          <w:tcPr>
            <w:tcW w:w="5000" w:type="pct"/>
            <w:gridSpan w:val="2"/>
            <w:shd w:val="clear" w:color="auto" w:fill="D9D9D9" w:themeFill="background1" w:themeFillShade="D9"/>
            <w:vAlign w:val="center"/>
          </w:tcPr>
          <w:p w14:paraId="2F238128" w14:textId="599E1F5A" w:rsidR="0092794E" w:rsidRPr="00A95E33" w:rsidRDefault="00A95E33" w:rsidP="00A95E33">
            <w:pPr>
              <w:spacing w:after="0" w:line="240" w:lineRule="auto"/>
              <w:jc w:val="center"/>
              <w:rPr>
                <w:rFonts w:cstheme="minorHAnsi"/>
                <w:b/>
                <w:sz w:val="20"/>
                <w:szCs w:val="20"/>
              </w:rPr>
            </w:pPr>
            <w:r w:rsidRPr="00A95E33">
              <w:rPr>
                <w:rFonts w:cstheme="minorHAnsi"/>
                <w:b/>
                <w:sz w:val="20"/>
                <w:szCs w:val="20"/>
              </w:rPr>
              <w:t>Věcné zaměření</w:t>
            </w:r>
          </w:p>
        </w:tc>
      </w:tr>
      <w:tr w:rsidR="005B0471" w:rsidRPr="00962EC5" w14:paraId="7D1C07DF" w14:textId="77777777" w:rsidTr="00A95E33">
        <w:trPr>
          <w:trHeight w:val="397"/>
          <w:jc w:val="center"/>
        </w:trPr>
        <w:tc>
          <w:tcPr>
            <w:tcW w:w="1716" w:type="pct"/>
            <w:shd w:val="clear" w:color="auto" w:fill="D9D9D9" w:themeFill="background1" w:themeFillShade="D9"/>
            <w:vAlign w:val="center"/>
          </w:tcPr>
          <w:p w14:paraId="0F3A5BA6" w14:textId="2E2413F6" w:rsidR="005B0471" w:rsidRPr="00962EC5" w:rsidRDefault="008B6CEF" w:rsidP="007C2832">
            <w:pPr>
              <w:spacing w:after="0" w:line="240" w:lineRule="auto"/>
              <w:rPr>
                <w:rFonts w:cstheme="minorHAnsi"/>
                <w:b/>
                <w:bCs/>
                <w:sz w:val="20"/>
                <w:szCs w:val="20"/>
              </w:rPr>
            </w:pPr>
            <w:r w:rsidRPr="00962EC5">
              <w:rPr>
                <w:rFonts w:cstheme="minorHAnsi"/>
                <w:b/>
                <w:bCs/>
                <w:sz w:val="20"/>
                <w:szCs w:val="20"/>
              </w:rPr>
              <w:t>Podporované aktivity</w:t>
            </w:r>
          </w:p>
        </w:tc>
        <w:tc>
          <w:tcPr>
            <w:tcW w:w="3284" w:type="pct"/>
            <w:noWrap/>
            <w:vAlign w:val="center"/>
          </w:tcPr>
          <w:p w14:paraId="445D2A27" w14:textId="77777777" w:rsidR="00A95E33" w:rsidRDefault="00A95E33" w:rsidP="00A95E33">
            <w:pPr>
              <w:pStyle w:val="Default"/>
              <w:ind w:left="720"/>
              <w:rPr>
                <w:rFonts w:asciiTheme="minorHAnsi" w:hAnsiTheme="minorHAnsi" w:cstheme="minorHAnsi"/>
                <w:sz w:val="20"/>
                <w:szCs w:val="20"/>
              </w:rPr>
            </w:pPr>
          </w:p>
          <w:p w14:paraId="310B31D1" w14:textId="3F8AA15C" w:rsidR="0092794E" w:rsidRPr="0092794E" w:rsidRDefault="0092794E" w:rsidP="0092794E">
            <w:pPr>
              <w:pStyle w:val="Default"/>
              <w:numPr>
                <w:ilvl w:val="0"/>
                <w:numId w:val="12"/>
              </w:numPr>
              <w:rPr>
                <w:rFonts w:asciiTheme="minorHAnsi" w:hAnsiTheme="minorHAnsi" w:cstheme="minorHAnsi"/>
                <w:sz w:val="20"/>
                <w:szCs w:val="20"/>
              </w:rPr>
            </w:pPr>
            <w:r w:rsidRPr="0092794E">
              <w:rPr>
                <w:rFonts w:asciiTheme="minorHAnsi" w:hAnsiTheme="minorHAnsi" w:cstheme="minorHAnsi"/>
                <w:sz w:val="20"/>
                <w:szCs w:val="20"/>
              </w:rPr>
              <w:t>Robotizace, automatizace, digitalizace</w:t>
            </w:r>
          </w:p>
          <w:p w14:paraId="1582FDDD" w14:textId="7F9177CD" w:rsidR="0092794E" w:rsidRPr="0092794E" w:rsidRDefault="0092794E" w:rsidP="0092794E">
            <w:pPr>
              <w:pStyle w:val="Default"/>
              <w:numPr>
                <w:ilvl w:val="0"/>
                <w:numId w:val="12"/>
              </w:numPr>
              <w:rPr>
                <w:rFonts w:asciiTheme="minorHAnsi" w:hAnsiTheme="minorHAnsi" w:cstheme="minorHAnsi"/>
                <w:sz w:val="20"/>
                <w:szCs w:val="20"/>
              </w:rPr>
            </w:pPr>
            <w:r w:rsidRPr="0092794E">
              <w:rPr>
                <w:rFonts w:asciiTheme="minorHAnsi" w:hAnsiTheme="minorHAnsi" w:cstheme="minorHAnsi"/>
                <w:sz w:val="20"/>
                <w:szCs w:val="20"/>
              </w:rPr>
              <w:t>Web, cloud</w:t>
            </w:r>
          </w:p>
          <w:p w14:paraId="4CDAB344" w14:textId="7ADAF1C2" w:rsidR="0092794E" w:rsidRPr="00962EC5" w:rsidRDefault="00FC71CD" w:rsidP="0092794E">
            <w:pPr>
              <w:pStyle w:val="Default"/>
              <w:numPr>
                <w:ilvl w:val="0"/>
                <w:numId w:val="12"/>
              </w:numPr>
              <w:rPr>
                <w:rFonts w:asciiTheme="minorHAnsi" w:hAnsiTheme="minorHAnsi" w:cstheme="minorHAnsi"/>
                <w:sz w:val="20"/>
                <w:szCs w:val="20"/>
              </w:rPr>
            </w:pPr>
            <w:r w:rsidRPr="00FC71CD">
              <w:rPr>
                <w:rFonts w:asciiTheme="minorHAnsi" w:hAnsiTheme="minorHAnsi" w:cstheme="minorHAnsi"/>
                <w:sz w:val="20"/>
                <w:szCs w:val="20"/>
              </w:rPr>
              <w:t>Komunikační a identifikační infrastruktura</w:t>
            </w:r>
          </w:p>
        </w:tc>
      </w:tr>
      <w:tr w:rsidR="00F935AB" w:rsidRPr="00962EC5" w14:paraId="54CC759A" w14:textId="77777777" w:rsidTr="00A95E33">
        <w:trPr>
          <w:trHeight w:val="397"/>
          <w:jc w:val="center"/>
        </w:trPr>
        <w:tc>
          <w:tcPr>
            <w:tcW w:w="1716" w:type="pct"/>
            <w:shd w:val="clear" w:color="auto" w:fill="D9D9D9" w:themeFill="background1" w:themeFillShade="D9"/>
            <w:vAlign w:val="center"/>
          </w:tcPr>
          <w:p w14:paraId="0BB82400" w14:textId="6F30ECBF" w:rsidR="00F935AB" w:rsidRPr="00962EC5" w:rsidRDefault="00F935AB" w:rsidP="008C38CC">
            <w:pPr>
              <w:spacing w:before="240" w:after="0" w:line="240" w:lineRule="auto"/>
              <w:rPr>
                <w:rFonts w:cstheme="minorHAnsi"/>
                <w:b/>
                <w:bCs/>
                <w:sz w:val="20"/>
                <w:szCs w:val="20"/>
              </w:rPr>
            </w:pPr>
            <w:r w:rsidRPr="00962EC5">
              <w:rPr>
                <w:rFonts w:cstheme="minorHAnsi"/>
                <w:b/>
                <w:bCs/>
                <w:sz w:val="20"/>
                <w:szCs w:val="20"/>
              </w:rPr>
              <w:t>Nepodporované aktivity</w:t>
            </w:r>
          </w:p>
        </w:tc>
        <w:tc>
          <w:tcPr>
            <w:tcW w:w="3284" w:type="pct"/>
            <w:noWrap/>
            <w:vAlign w:val="center"/>
          </w:tcPr>
          <w:p w14:paraId="16FE9444" w14:textId="77777777" w:rsidR="00A95E33" w:rsidRPr="00A95E33" w:rsidRDefault="00A95E33" w:rsidP="00A95E33">
            <w:pPr>
              <w:pStyle w:val="Odstavecseseznamem"/>
              <w:spacing w:after="0" w:line="240" w:lineRule="auto"/>
              <w:rPr>
                <w:rFonts w:cstheme="minorHAnsi"/>
                <w:bCs/>
                <w:sz w:val="20"/>
                <w:szCs w:val="20"/>
              </w:rPr>
            </w:pPr>
          </w:p>
          <w:p w14:paraId="3C99C31A" w14:textId="2225962A" w:rsidR="00F935AB" w:rsidRPr="00962EC5" w:rsidRDefault="006D2559" w:rsidP="006D2559">
            <w:pPr>
              <w:pStyle w:val="Odstavecseseznamem"/>
              <w:numPr>
                <w:ilvl w:val="0"/>
                <w:numId w:val="13"/>
              </w:numPr>
              <w:spacing w:after="0" w:line="240" w:lineRule="auto"/>
              <w:rPr>
                <w:rFonts w:cstheme="minorHAnsi"/>
                <w:bCs/>
                <w:sz w:val="20"/>
                <w:szCs w:val="20"/>
              </w:rPr>
            </w:pPr>
            <w:r w:rsidRPr="00962EC5">
              <w:rPr>
                <w:rFonts w:cstheme="minorHAnsi"/>
                <w:sz w:val="20"/>
                <w:szCs w:val="20"/>
              </w:rPr>
              <w:t>Stavební práce</w:t>
            </w:r>
          </w:p>
          <w:p w14:paraId="4DDAAC85" w14:textId="77777777" w:rsidR="006D2559" w:rsidRPr="00962EC5" w:rsidRDefault="005003DB" w:rsidP="006D2559">
            <w:pPr>
              <w:pStyle w:val="Odstavecseseznamem"/>
              <w:numPr>
                <w:ilvl w:val="0"/>
                <w:numId w:val="13"/>
              </w:numPr>
              <w:spacing w:after="0" w:line="240" w:lineRule="auto"/>
              <w:rPr>
                <w:rFonts w:cstheme="minorHAnsi"/>
                <w:bCs/>
                <w:sz w:val="20"/>
                <w:szCs w:val="20"/>
              </w:rPr>
            </w:pPr>
            <w:r w:rsidRPr="00962EC5">
              <w:rPr>
                <w:rFonts w:cstheme="minorHAnsi"/>
                <w:sz w:val="20"/>
                <w:szCs w:val="20"/>
              </w:rPr>
              <w:t>Prostá obnova majetku</w:t>
            </w:r>
          </w:p>
          <w:p w14:paraId="668EF866" w14:textId="77777777" w:rsidR="005003DB" w:rsidRPr="00962EC5" w:rsidRDefault="005003DB" w:rsidP="006D2559">
            <w:pPr>
              <w:pStyle w:val="Odstavecseseznamem"/>
              <w:numPr>
                <w:ilvl w:val="0"/>
                <w:numId w:val="13"/>
              </w:numPr>
              <w:spacing w:after="0" w:line="240" w:lineRule="auto"/>
              <w:rPr>
                <w:rFonts w:cstheme="minorHAnsi"/>
                <w:bCs/>
                <w:sz w:val="20"/>
                <w:szCs w:val="20"/>
              </w:rPr>
            </w:pPr>
            <w:r w:rsidRPr="00962EC5">
              <w:rPr>
                <w:rFonts w:cstheme="minorHAnsi"/>
                <w:sz w:val="20"/>
                <w:szCs w:val="20"/>
              </w:rPr>
              <w:t>Pořízeních kolových a pásových vozidel/strojů vč. příslušenství</w:t>
            </w:r>
          </w:p>
          <w:p w14:paraId="1DA5AA87" w14:textId="77777777" w:rsidR="005003DB" w:rsidRPr="00962EC5" w:rsidRDefault="005003DB" w:rsidP="006D2559">
            <w:pPr>
              <w:pStyle w:val="Odstavecseseznamem"/>
              <w:numPr>
                <w:ilvl w:val="0"/>
                <w:numId w:val="13"/>
              </w:numPr>
              <w:spacing w:after="0" w:line="240" w:lineRule="auto"/>
              <w:rPr>
                <w:rFonts w:cstheme="minorHAnsi"/>
                <w:bCs/>
                <w:sz w:val="20"/>
                <w:szCs w:val="20"/>
              </w:rPr>
            </w:pPr>
            <w:r w:rsidRPr="00962EC5">
              <w:rPr>
                <w:rFonts w:cstheme="minorHAnsi"/>
                <w:sz w:val="20"/>
                <w:szCs w:val="20"/>
              </w:rPr>
              <w:t>Pořízení kancelářského nábytku a vybavení, regálů</w:t>
            </w:r>
          </w:p>
          <w:p w14:paraId="2D551968" w14:textId="77777777" w:rsidR="005003DB" w:rsidRPr="00962EC5" w:rsidRDefault="005003DB" w:rsidP="006D2559">
            <w:pPr>
              <w:pStyle w:val="Odstavecseseznamem"/>
              <w:numPr>
                <w:ilvl w:val="0"/>
                <w:numId w:val="13"/>
              </w:numPr>
              <w:spacing w:after="0" w:line="240" w:lineRule="auto"/>
              <w:rPr>
                <w:rFonts w:cstheme="minorHAnsi"/>
                <w:bCs/>
                <w:sz w:val="20"/>
                <w:szCs w:val="20"/>
              </w:rPr>
            </w:pPr>
            <w:r w:rsidRPr="00962EC5">
              <w:rPr>
                <w:rFonts w:cstheme="minorHAnsi"/>
                <w:sz w:val="20"/>
                <w:szCs w:val="20"/>
              </w:rPr>
              <w:t>Pořízení repasovaných strojů a zařízení</w:t>
            </w:r>
          </w:p>
          <w:p w14:paraId="24155A7D" w14:textId="77777777" w:rsidR="005003DB" w:rsidRPr="00962EC5" w:rsidRDefault="005003DB" w:rsidP="005003DB">
            <w:pPr>
              <w:pStyle w:val="Default"/>
              <w:numPr>
                <w:ilvl w:val="0"/>
                <w:numId w:val="13"/>
              </w:numPr>
              <w:rPr>
                <w:rFonts w:asciiTheme="minorHAnsi" w:hAnsiTheme="minorHAnsi" w:cstheme="minorHAnsi"/>
                <w:sz w:val="20"/>
                <w:szCs w:val="20"/>
              </w:rPr>
            </w:pPr>
            <w:r w:rsidRPr="00962EC5">
              <w:rPr>
                <w:rFonts w:asciiTheme="minorHAnsi" w:hAnsiTheme="minorHAnsi" w:cstheme="minorHAnsi"/>
                <w:sz w:val="20"/>
                <w:szCs w:val="20"/>
              </w:rPr>
              <w:t xml:space="preserve">Marketingové aktivity </w:t>
            </w:r>
          </w:p>
          <w:p w14:paraId="47BCF50A" w14:textId="77777777" w:rsidR="005003DB" w:rsidRPr="0092794E" w:rsidRDefault="005003DB" w:rsidP="006D2559">
            <w:pPr>
              <w:pStyle w:val="Odstavecseseznamem"/>
              <w:numPr>
                <w:ilvl w:val="0"/>
                <w:numId w:val="13"/>
              </w:numPr>
              <w:spacing w:after="0" w:line="240" w:lineRule="auto"/>
              <w:rPr>
                <w:rFonts w:cstheme="minorHAnsi"/>
                <w:bCs/>
                <w:sz w:val="20"/>
                <w:szCs w:val="20"/>
              </w:rPr>
            </w:pPr>
            <w:r w:rsidRPr="00962EC5">
              <w:rPr>
                <w:rFonts w:cstheme="minorHAnsi"/>
                <w:sz w:val="20"/>
                <w:szCs w:val="20"/>
              </w:rPr>
              <w:t>Certifikace společnosti/procesů/zaměstnanců</w:t>
            </w:r>
          </w:p>
          <w:p w14:paraId="568636F3" w14:textId="77777777" w:rsidR="0092794E" w:rsidRDefault="0092794E" w:rsidP="0092794E">
            <w:pPr>
              <w:spacing w:after="0" w:line="240" w:lineRule="auto"/>
              <w:rPr>
                <w:rFonts w:cstheme="minorHAnsi"/>
                <w:bCs/>
                <w:sz w:val="20"/>
                <w:szCs w:val="20"/>
              </w:rPr>
            </w:pPr>
          </w:p>
          <w:p w14:paraId="3A9F0B65" w14:textId="77777777" w:rsidR="0092794E" w:rsidRPr="00962EC5" w:rsidRDefault="0092794E" w:rsidP="0092794E">
            <w:pPr>
              <w:rPr>
                <w:rFonts w:cstheme="minorHAnsi"/>
                <w:bCs/>
                <w:sz w:val="20"/>
                <w:szCs w:val="20"/>
              </w:rPr>
            </w:pPr>
            <w:r w:rsidRPr="00962EC5">
              <w:rPr>
                <w:rFonts w:cstheme="minorHAnsi"/>
                <w:bCs/>
                <w:sz w:val="20"/>
                <w:szCs w:val="20"/>
              </w:rPr>
              <w:t>Více:</w:t>
            </w:r>
          </w:p>
          <w:p w14:paraId="02850427" w14:textId="77777777" w:rsidR="0092794E" w:rsidRPr="00962EC5" w:rsidRDefault="0092794E" w:rsidP="0092794E">
            <w:pPr>
              <w:rPr>
                <w:rFonts w:cstheme="minorHAnsi"/>
                <w:bCs/>
                <w:sz w:val="20"/>
                <w:szCs w:val="20"/>
              </w:rPr>
            </w:pPr>
            <w:r w:rsidRPr="00962EC5">
              <w:rPr>
                <w:rFonts w:cstheme="minorHAnsi"/>
                <w:bCs/>
                <w:sz w:val="20"/>
                <w:szCs w:val="20"/>
              </w:rPr>
              <w:t>příloha č.4 Pravidla pro žadatele a příjemce (</w:t>
            </w:r>
            <w:hyperlink r:id="rId13" w:history="1">
              <w:r w:rsidRPr="00962EC5">
                <w:rPr>
                  <w:rStyle w:val="Hypertextovodkaz"/>
                  <w:rFonts w:cstheme="minorHAnsi"/>
                  <w:bCs/>
                  <w:sz w:val="20"/>
                  <w:szCs w:val="20"/>
                </w:rPr>
                <w:t>https://www.mpo.cz/assets/cz/podnikani/dotace-a-podpora-podnikani/optak-2021-2027/aktivity/technologie/2023/7/Priloha-c--4---Pravidla-pro-zadatele-a-prijemce-z-OP-TAK---zvlastni-cast_cervenec-2023.pdf</w:t>
              </w:r>
            </w:hyperlink>
            <w:r w:rsidRPr="00962EC5">
              <w:rPr>
                <w:rFonts w:cstheme="minorHAnsi"/>
                <w:bCs/>
                <w:sz w:val="20"/>
                <w:szCs w:val="20"/>
              </w:rPr>
              <w:t>)</w:t>
            </w:r>
          </w:p>
          <w:p w14:paraId="1C6FBD83" w14:textId="43FCF335" w:rsidR="0092794E" w:rsidRDefault="0092794E" w:rsidP="0092794E">
            <w:pPr>
              <w:spacing w:after="0" w:line="240" w:lineRule="auto"/>
              <w:rPr>
                <w:rFonts w:cstheme="minorHAnsi"/>
                <w:bCs/>
                <w:sz w:val="20"/>
                <w:szCs w:val="20"/>
              </w:rPr>
            </w:pPr>
            <w:r>
              <w:rPr>
                <w:rFonts w:cstheme="minorHAnsi"/>
                <w:bCs/>
                <w:sz w:val="20"/>
                <w:szCs w:val="20"/>
              </w:rPr>
              <w:t xml:space="preserve">Nepodporované kategorie CZ NACE: viz. </w:t>
            </w:r>
            <w:r w:rsidRPr="00962EC5">
              <w:rPr>
                <w:rFonts w:cstheme="minorHAnsi"/>
                <w:bCs/>
                <w:sz w:val="20"/>
                <w:szCs w:val="20"/>
              </w:rPr>
              <w:t>příloha č. 6 Výzvy ŘO (</w:t>
            </w:r>
            <w:hyperlink r:id="rId14" w:history="1">
              <w:r w:rsidRPr="00962EC5">
                <w:rPr>
                  <w:rStyle w:val="Hypertextovodkaz"/>
                  <w:rFonts w:cstheme="minorHAnsi"/>
                  <w:bCs/>
                  <w:sz w:val="20"/>
                  <w:szCs w:val="20"/>
                </w:rPr>
                <w:t>https://www.mpo.cz/assets/cz/podnikani/dotace-a-podpora-podnikani/optak-2021-2027/aktivity/technologie/2023/4/Priloha-c--6---Nepodporovane-kategorie-CZ-NACE.pdf</w:t>
              </w:r>
            </w:hyperlink>
            <w:r w:rsidRPr="00962EC5">
              <w:rPr>
                <w:rFonts w:cstheme="minorHAnsi"/>
                <w:bCs/>
                <w:sz w:val="20"/>
                <w:szCs w:val="20"/>
              </w:rPr>
              <w:t>)</w:t>
            </w:r>
          </w:p>
          <w:p w14:paraId="187F9A8A" w14:textId="77777777" w:rsidR="0092794E" w:rsidRDefault="0092794E" w:rsidP="0092794E">
            <w:pPr>
              <w:spacing w:after="0" w:line="240" w:lineRule="auto"/>
              <w:rPr>
                <w:rFonts w:cstheme="minorHAnsi"/>
                <w:bCs/>
                <w:sz w:val="20"/>
                <w:szCs w:val="20"/>
              </w:rPr>
            </w:pPr>
          </w:p>
          <w:p w14:paraId="3249D065" w14:textId="6C02CBD0" w:rsidR="0092794E" w:rsidRPr="0092794E" w:rsidRDefault="0092794E" w:rsidP="0092794E">
            <w:pPr>
              <w:spacing w:after="0" w:line="240" w:lineRule="auto"/>
              <w:rPr>
                <w:rFonts w:cstheme="minorHAnsi"/>
                <w:bCs/>
                <w:sz w:val="20"/>
                <w:szCs w:val="20"/>
              </w:rPr>
            </w:pPr>
          </w:p>
        </w:tc>
      </w:tr>
      <w:tr w:rsidR="004772B0" w:rsidRPr="00962EC5" w14:paraId="425AD85C" w14:textId="77777777" w:rsidTr="00A95E33">
        <w:trPr>
          <w:trHeight w:val="397"/>
          <w:jc w:val="center"/>
        </w:trPr>
        <w:tc>
          <w:tcPr>
            <w:tcW w:w="1716" w:type="pct"/>
            <w:vMerge w:val="restart"/>
            <w:shd w:val="clear" w:color="auto" w:fill="E7E6E6" w:themeFill="background2"/>
            <w:vAlign w:val="center"/>
          </w:tcPr>
          <w:p w14:paraId="34444717" w14:textId="2D99FD02" w:rsidR="004772B0" w:rsidRPr="00962EC5" w:rsidRDefault="004772B0" w:rsidP="001E237E">
            <w:pPr>
              <w:spacing w:after="0" w:line="240" w:lineRule="auto"/>
              <w:rPr>
                <w:rFonts w:cstheme="minorHAnsi"/>
                <w:b/>
                <w:sz w:val="20"/>
                <w:szCs w:val="20"/>
              </w:rPr>
            </w:pPr>
            <w:r>
              <w:rPr>
                <w:rFonts w:cstheme="minorHAnsi"/>
                <w:b/>
                <w:sz w:val="20"/>
                <w:szCs w:val="20"/>
              </w:rPr>
              <w:t>Indikátory:</w:t>
            </w:r>
          </w:p>
        </w:tc>
        <w:tc>
          <w:tcPr>
            <w:tcW w:w="3284" w:type="pct"/>
            <w:vAlign w:val="center"/>
          </w:tcPr>
          <w:p w14:paraId="3A67FCD2" w14:textId="3C6EE22F" w:rsidR="004772B0" w:rsidRPr="001E237E" w:rsidRDefault="004772B0" w:rsidP="001E237E">
            <w:pPr>
              <w:pStyle w:val="Default"/>
              <w:rPr>
                <w:rFonts w:asciiTheme="minorHAnsi" w:hAnsiTheme="minorHAnsi" w:cstheme="minorHAnsi"/>
                <w:sz w:val="20"/>
                <w:szCs w:val="20"/>
              </w:rPr>
            </w:pPr>
            <w:r w:rsidRPr="00962EC5">
              <w:rPr>
                <w:rFonts w:asciiTheme="minorHAnsi" w:hAnsiTheme="minorHAnsi" w:cstheme="minorHAnsi"/>
                <w:sz w:val="20"/>
                <w:szCs w:val="20"/>
              </w:rPr>
              <w:t>Z úrovně projektů budou příjemcem podpory povinně vykazovány a naplňovány všechny následující indikátory</w:t>
            </w:r>
          </w:p>
        </w:tc>
      </w:tr>
      <w:tr w:rsidR="004772B0" w:rsidRPr="00962EC5" w14:paraId="7153C0AF" w14:textId="77777777" w:rsidTr="00A95E33">
        <w:trPr>
          <w:trHeight w:val="397"/>
          <w:jc w:val="center"/>
        </w:trPr>
        <w:tc>
          <w:tcPr>
            <w:tcW w:w="1716" w:type="pct"/>
            <w:vMerge/>
            <w:shd w:val="clear" w:color="auto" w:fill="E7E6E6" w:themeFill="background2"/>
            <w:vAlign w:val="center"/>
          </w:tcPr>
          <w:p w14:paraId="309F6B6B" w14:textId="77777777" w:rsidR="004772B0" w:rsidRPr="00962EC5" w:rsidRDefault="004772B0" w:rsidP="001E237E">
            <w:pPr>
              <w:spacing w:after="0" w:line="240" w:lineRule="auto"/>
              <w:rPr>
                <w:rFonts w:cstheme="minorHAnsi"/>
                <w:b/>
                <w:sz w:val="20"/>
                <w:szCs w:val="20"/>
              </w:rPr>
            </w:pPr>
          </w:p>
        </w:tc>
        <w:tc>
          <w:tcPr>
            <w:tcW w:w="3284" w:type="pct"/>
            <w:vAlign w:val="center"/>
          </w:tcPr>
          <w:p w14:paraId="78BACA49" w14:textId="77777777" w:rsidR="004772B0" w:rsidRPr="001E237E" w:rsidRDefault="004772B0" w:rsidP="001E237E">
            <w:pPr>
              <w:pStyle w:val="Default"/>
              <w:rPr>
                <w:rFonts w:asciiTheme="minorHAnsi" w:hAnsiTheme="minorHAnsi" w:cstheme="minorHAnsi"/>
                <w:b/>
                <w:bCs/>
                <w:sz w:val="20"/>
                <w:szCs w:val="20"/>
              </w:rPr>
            </w:pPr>
            <w:r w:rsidRPr="001E237E">
              <w:rPr>
                <w:rFonts w:asciiTheme="minorHAnsi" w:hAnsiTheme="minorHAnsi" w:cstheme="minorHAnsi"/>
                <w:b/>
                <w:bCs/>
                <w:sz w:val="20"/>
                <w:szCs w:val="20"/>
              </w:rPr>
              <w:t>Indikátory povinné k výběru:</w:t>
            </w:r>
          </w:p>
          <w:p w14:paraId="7F99B18E" w14:textId="77777777" w:rsidR="004772B0" w:rsidRPr="001E237E" w:rsidRDefault="004772B0" w:rsidP="001E237E">
            <w:pPr>
              <w:pStyle w:val="Default"/>
              <w:rPr>
                <w:rFonts w:asciiTheme="minorHAnsi" w:hAnsiTheme="minorHAnsi" w:cstheme="minorHAnsi"/>
                <w:sz w:val="20"/>
                <w:szCs w:val="20"/>
              </w:rPr>
            </w:pPr>
            <w:r w:rsidRPr="001E237E">
              <w:rPr>
                <w:rFonts w:asciiTheme="minorHAnsi" w:hAnsiTheme="minorHAnsi" w:cstheme="minorHAnsi"/>
                <w:sz w:val="20"/>
                <w:szCs w:val="20"/>
              </w:rPr>
              <w:t>107002 Přidaná hodnota</w:t>
            </w:r>
          </w:p>
          <w:p w14:paraId="463D9F34" w14:textId="77777777" w:rsidR="004772B0" w:rsidRPr="001E237E" w:rsidRDefault="004772B0" w:rsidP="001E237E">
            <w:pPr>
              <w:pStyle w:val="Default"/>
              <w:rPr>
                <w:rFonts w:asciiTheme="minorHAnsi" w:hAnsiTheme="minorHAnsi" w:cstheme="minorHAnsi"/>
                <w:sz w:val="20"/>
                <w:szCs w:val="20"/>
              </w:rPr>
            </w:pPr>
            <w:r w:rsidRPr="001E237E">
              <w:rPr>
                <w:rFonts w:asciiTheme="minorHAnsi" w:hAnsiTheme="minorHAnsi" w:cstheme="minorHAnsi"/>
                <w:sz w:val="20"/>
                <w:szCs w:val="20"/>
              </w:rPr>
              <w:t>107031 Podniky s vyšším obratem</w:t>
            </w:r>
          </w:p>
          <w:p w14:paraId="4511693A" w14:textId="77777777" w:rsidR="004772B0" w:rsidRPr="001E237E" w:rsidRDefault="004772B0" w:rsidP="001E237E">
            <w:pPr>
              <w:pStyle w:val="Default"/>
              <w:rPr>
                <w:rFonts w:asciiTheme="minorHAnsi" w:hAnsiTheme="minorHAnsi" w:cstheme="minorHAnsi"/>
                <w:sz w:val="20"/>
                <w:szCs w:val="20"/>
              </w:rPr>
            </w:pPr>
            <w:r w:rsidRPr="001E237E">
              <w:rPr>
                <w:rFonts w:asciiTheme="minorHAnsi" w:hAnsiTheme="minorHAnsi" w:cstheme="minorHAnsi"/>
                <w:sz w:val="20"/>
                <w:szCs w:val="20"/>
              </w:rPr>
              <w:t>107501 Obrat</w:t>
            </w:r>
          </w:p>
          <w:p w14:paraId="084F42FF" w14:textId="47FEC005" w:rsidR="004772B0" w:rsidRDefault="004772B0" w:rsidP="001E237E">
            <w:pPr>
              <w:pStyle w:val="Default"/>
              <w:rPr>
                <w:rFonts w:asciiTheme="minorHAnsi" w:hAnsiTheme="minorHAnsi" w:cstheme="minorHAnsi"/>
                <w:sz w:val="20"/>
                <w:szCs w:val="20"/>
              </w:rPr>
            </w:pPr>
            <w:r w:rsidRPr="001E237E">
              <w:rPr>
                <w:rFonts w:asciiTheme="minorHAnsi" w:hAnsiTheme="minorHAnsi" w:cstheme="minorHAnsi"/>
                <w:sz w:val="20"/>
                <w:szCs w:val="20"/>
              </w:rPr>
              <w:t>101022 Podniky podpořené granty</w:t>
            </w:r>
          </w:p>
          <w:p w14:paraId="6755A6AC" w14:textId="4A7B8184" w:rsidR="004772B0" w:rsidRDefault="004772B0" w:rsidP="001E237E">
            <w:pPr>
              <w:pStyle w:val="Default"/>
              <w:rPr>
                <w:rFonts w:asciiTheme="minorHAnsi" w:hAnsiTheme="minorHAnsi" w:cstheme="minorHAnsi"/>
                <w:b/>
                <w:sz w:val="20"/>
                <w:szCs w:val="20"/>
              </w:rPr>
            </w:pPr>
            <w:r w:rsidRPr="00962EC5">
              <w:rPr>
                <w:rFonts w:asciiTheme="minorHAnsi" w:hAnsiTheme="minorHAnsi" w:cstheme="minorHAnsi"/>
                <w:b/>
                <w:sz w:val="20"/>
                <w:szCs w:val="20"/>
              </w:rPr>
              <w:lastRenderedPageBreak/>
              <w:t>Indikátory k</w:t>
            </w:r>
            <w:r>
              <w:rPr>
                <w:rFonts w:asciiTheme="minorHAnsi" w:hAnsiTheme="minorHAnsi" w:cstheme="minorHAnsi"/>
                <w:b/>
                <w:sz w:val="20"/>
                <w:szCs w:val="20"/>
              </w:rPr>
              <w:t> </w:t>
            </w:r>
            <w:r w:rsidRPr="00962EC5">
              <w:rPr>
                <w:rFonts w:asciiTheme="minorHAnsi" w:hAnsiTheme="minorHAnsi" w:cstheme="minorHAnsi"/>
                <w:b/>
                <w:sz w:val="20"/>
                <w:szCs w:val="20"/>
              </w:rPr>
              <w:t>naplnění</w:t>
            </w:r>
          </w:p>
          <w:p w14:paraId="6EE8BAD0" w14:textId="3DD47EE5" w:rsidR="004772B0" w:rsidRPr="00962EC5" w:rsidRDefault="004772B0" w:rsidP="00C26AF6">
            <w:pPr>
              <w:pStyle w:val="Default"/>
              <w:rPr>
                <w:rFonts w:asciiTheme="minorHAnsi" w:hAnsiTheme="minorHAnsi" w:cstheme="minorHAnsi"/>
                <w:sz w:val="20"/>
                <w:szCs w:val="20"/>
              </w:rPr>
            </w:pPr>
            <w:r w:rsidRPr="001E237E">
              <w:rPr>
                <w:rFonts w:asciiTheme="minorHAnsi" w:hAnsiTheme="minorHAnsi" w:cstheme="minorHAnsi"/>
                <w:bCs/>
                <w:sz w:val="20"/>
                <w:szCs w:val="20"/>
              </w:rPr>
              <w:t>243010 Počet instalovaných technologií</w:t>
            </w:r>
          </w:p>
        </w:tc>
      </w:tr>
    </w:tbl>
    <w:p w14:paraId="6E650D56" w14:textId="77777777" w:rsidR="004772B0" w:rsidRDefault="004772B0"/>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103"/>
        <w:gridCol w:w="5939"/>
      </w:tblGrid>
      <w:tr w:rsidR="00A95E33" w:rsidRPr="00962EC5" w14:paraId="56EE1E0C" w14:textId="77777777" w:rsidTr="00A95E33">
        <w:trPr>
          <w:trHeight w:val="397"/>
          <w:jc w:val="center"/>
        </w:trPr>
        <w:tc>
          <w:tcPr>
            <w:tcW w:w="5000" w:type="pct"/>
            <w:gridSpan w:val="2"/>
            <w:shd w:val="clear" w:color="auto" w:fill="D9D9D9" w:themeFill="background1" w:themeFillShade="D9"/>
          </w:tcPr>
          <w:p w14:paraId="25E17FBC" w14:textId="6F444238" w:rsidR="00A95E33" w:rsidRPr="00962EC5" w:rsidRDefault="00A95E33" w:rsidP="001E237E">
            <w:pPr>
              <w:spacing w:before="240" w:after="0" w:line="240" w:lineRule="auto"/>
              <w:jc w:val="center"/>
              <w:rPr>
                <w:rFonts w:cstheme="minorHAnsi"/>
                <w:b/>
                <w:sz w:val="20"/>
                <w:szCs w:val="20"/>
              </w:rPr>
            </w:pPr>
            <w:r w:rsidRPr="00962EC5">
              <w:rPr>
                <w:rFonts w:cstheme="minorHAnsi"/>
                <w:b/>
                <w:sz w:val="20"/>
                <w:szCs w:val="20"/>
              </w:rPr>
              <w:t>N</w:t>
            </w:r>
            <w:r>
              <w:rPr>
                <w:rFonts w:cstheme="minorHAnsi"/>
                <w:b/>
                <w:sz w:val="20"/>
                <w:szCs w:val="20"/>
              </w:rPr>
              <w:t>áležitosti projektového záměru</w:t>
            </w:r>
          </w:p>
        </w:tc>
      </w:tr>
      <w:tr w:rsidR="00A95E33" w:rsidRPr="00962EC5" w14:paraId="1F127838" w14:textId="77777777" w:rsidTr="00910435">
        <w:trPr>
          <w:trHeight w:val="397"/>
          <w:jc w:val="center"/>
        </w:trPr>
        <w:tc>
          <w:tcPr>
            <w:tcW w:w="1716" w:type="pct"/>
            <w:vMerge w:val="restart"/>
            <w:shd w:val="clear" w:color="auto" w:fill="D9D9D9" w:themeFill="background1" w:themeFillShade="D9"/>
            <w:vAlign w:val="center"/>
          </w:tcPr>
          <w:p w14:paraId="13CAF10A" w14:textId="798A810D" w:rsidR="00A95E33" w:rsidRPr="00910435" w:rsidRDefault="00910435" w:rsidP="00910435">
            <w:pPr>
              <w:pStyle w:val="Default"/>
              <w:rPr>
                <w:rFonts w:asciiTheme="minorHAnsi" w:hAnsiTheme="minorHAnsi" w:cstheme="minorHAnsi"/>
                <w:b/>
                <w:bCs/>
                <w:sz w:val="20"/>
                <w:szCs w:val="20"/>
              </w:rPr>
            </w:pPr>
            <w:r w:rsidRPr="00910435">
              <w:rPr>
                <w:rFonts w:asciiTheme="minorHAnsi" w:hAnsiTheme="minorHAnsi" w:cstheme="minorHAnsi"/>
                <w:b/>
                <w:bCs/>
                <w:sz w:val="20"/>
                <w:szCs w:val="20"/>
              </w:rPr>
              <w:t>Náležitosti projektového záměru/podnikatelského záměru</w:t>
            </w:r>
          </w:p>
        </w:tc>
        <w:tc>
          <w:tcPr>
            <w:tcW w:w="3284" w:type="pct"/>
            <w:shd w:val="clear" w:color="auto" w:fill="FFFFFF" w:themeFill="background1"/>
            <w:vAlign w:val="center"/>
          </w:tcPr>
          <w:p w14:paraId="095BBA9B" w14:textId="0B77F3A6" w:rsidR="00A95E33" w:rsidRPr="00962EC5" w:rsidRDefault="00A95E33" w:rsidP="001E237E">
            <w:pPr>
              <w:pStyle w:val="Default"/>
              <w:rPr>
                <w:rFonts w:asciiTheme="minorHAnsi" w:hAnsiTheme="minorHAnsi" w:cstheme="minorHAnsi"/>
                <w:b/>
                <w:sz w:val="20"/>
                <w:szCs w:val="20"/>
              </w:rPr>
            </w:pPr>
            <w:r w:rsidRPr="00962EC5">
              <w:rPr>
                <w:rFonts w:asciiTheme="minorHAnsi" w:hAnsiTheme="minorHAnsi" w:cstheme="minorHAnsi"/>
                <w:sz w:val="20"/>
                <w:szCs w:val="20"/>
              </w:rPr>
              <w:t xml:space="preserve">1. Podnikatelský záměr dle povinné osnovy </w:t>
            </w:r>
          </w:p>
        </w:tc>
      </w:tr>
      <w:tr w:rsidR="00A95E33" w:rsidRPr="00962EC5" w14:paraId="3CB20346" w14:textId="77777777" w:rsidTr="00A95E33">
        <w:trPr>
          <w:trHeight w:val="397"/>
          <w:jc w:val="center"/>
        </w:trPr>
        <w:tc>
          <w:tcPr>
            <w:tcW w:w="1716" w:type="pct"/>
            <w:vMerge/>
            <w:shd w:val="clear" w:color="auto" w:fill="D9D9D9" w:themeFill="background1" w:themeFillShade="D9"/>
          </w:tcPr>
          <w:p w14:paraId="3688D56F" w14:textId="77777777" w:rsidR="00A95E33" w:rsidRPr="00962EC5" w:rsidRDefault="00A95E33" w:rsidP="001E237E">
            <w:pPr>
              <w:pStyle w:val="Default"/>
              <w:rPr>
                <w:rFonts w:asciiTheme="minorHAnsi" w:hAnsiTheme="minorHAnsi" w:cstheme="minorHAnsi"/>
                <w:sz w:val="20"/>
                <w:szCs w:val="20"/>
              </w:rPr>
            </w:pPr>
          </w:p>
        </w:tc>
        <w:tc>
          <w:tcPr>
            <w:tcW w:w="3284" w:type="pct"/>
            <w:shd w:val="clear" w:color="auto" w:fill="FFFFFF" w:themeFill="background1"/>
            <w:vAlign w:val="center"/>
          </w:tcPr>
          <w:p w14:paraId="0A99788A" w14:textId="6B8DB5EA" w:rsidR="00A95E33" w:rsidRPr="00962EC5" w:rsidRDefault="00A95E33" w:rsidP="001E237E">
            <w:pPr>
              <w:pStyle w:val="Default"/>
              <w:rPr>
                <w:rFonts w:asciiTheme="minorHAnsi" w:hAnsiTheme="minorHAnsi" w:cstheme="minorHAnsi"/>
                <w:b/>
                <w:sz w:val="20"/>
                <w:szCs w:val="20"/>
              </w:rPr>
            </w:pPr>
            <w:r w:rsidRPr="00962EC5">
              <w:rPr>
                <w:rFonts w:asciiTheme="minorHAnsi" w:hAnsiTheme="minorHAnsi" w:cstheme="minorHAnsi"/>
                <w:sz w:val="20"/>
                <w:szCs w:val="20"/>
              </w:rPr>
              <w:t>2. Projektový záměr/podnikatelský záměr vč. příloh je podán přes datovou schránku žadatele</w:t>
            </w:r>
          </w:p>
        </w:tc>
      </w:tr>
      <w:tr w:rsidR="00A95E33" w:rsidRPr="00962EC5" w14:paraId="3BB91041" w14:textId="77777777" w:rsidTr="00A95E33">
        <w:trPr>
          <w:trHeight w:val="397"/>
          <w:jc w:val="center"/>
        </w:trPr>
        <w:tc>
          <w:tcPr>
            <w:tcW w:w="1716" w:type="pct"/>
            <w:vMerge/>
            <w:shd w:val="clear" w:color="auto" w:fill="D9D9D9" w:themeFill="background1" w:themeFillShade="D9"/>
          </w:tcPr>
          <w:p w14:paraId="14970051" w14:textId="77777777" w:rsidR="00A95E33" w:rsidRPr="00962EC5" w:rsidRDefault="00A95E33" w:rsidP="001E237E">
            <w:pPr>
              <w:pStyle w:val="Default"/>
              <w:rPr>
                <w:rFonts w:asciiTheme="minorHAnsi" w:hAnsiTheme="minorHAnsi" w:cstheme="minorHAnsi"/>
                <w:sz w:val="20"/>
                <w:szCs w:val="20"/>
              </w:rPr>
            </w:pPr>
          </w:p>
        </w:tc>
        <w:tc>
          <w:tcPr>
            <w:tcW w:w="3284" w:type="pct"/>
            <w:shd w:val="clear" w:color="auto" w:fill="FFFFFF" w:themeFill="background1"/>
            <w:vAlign w:val="center"/>
          </w:tcPr>
          <w:p w14:paraId="143476AA" w14:textId="75145275" w:rsidR="00A95E33" w:rsidRPr="00962EC5" w:rsidRDefault="00A95E33" w:rsidP="001E237E">
            <w:pPr>
              <w:pStyle w:val="Default"/>
              <w:rPr>
                <w:rFonts w:asciiTheme="minorHAnsi" w:hAnsiTheme="minorHAnsi" w:cstheme="minorHAnsi"/>
                <w:b/>
                <w:sz w:val="20"/>
                <w:szCs w:val="20"/>
              </w:rPr>
            </w:pPr>
            <w:r w:rsidRPr="00962EC5">
              <w:rPr>
                <w:rFonts w:asciiTheme="minorHAnsi" w:hAnsiTheme="minorHAnsi" w:cstheme="minorHAnsi"/>
                <w:sz w:val="20"/>
                <w:szCs w:val="20"/>
              </w:rPr>
              <w:t xml:space="preserve">3. </w:t>
            </w:r>
            <w:r w:rsidR="00C26AF6" w:rsidRPr="00962EC5">
              <w:rPr>
                <w:rFonts w:asciiTheme="minorHAnsi" w:hAnsiTheme="minorHAnsi" w:cstheme="minorHAnsi"/>
                <w:sz w:val="20"/>
                <w:szCs w:val="20"/>
              </w:rPr>
              <w:t>Přílohy,</w:t>
            </w:r>
            <w:r w:rsidRPr="00962EC5">
              <w:rPr>
                <w:rFonts w:asciiTheme="minorHAnsi" w:hAnsiTheme="minorHAnsi" w:cstheme="minorHAnsi"/>
                <w:sz w:val="20"/>
                <w:szCs w:val="20"/>
              </w:rPr>
              <w:t xml:space="preserve"> které jsou požadovány Výzvou OP TAK 01_23_206 (kap. 8.1 Žádost o podporu, způsob jejího předložení a vyřízení) a jedná se o relevantní dokumenty. </w:t>
            </w:r>
          </w:p>
        </w:tc>
      </w:tr>
      <w:tr w:rsidR="00A95E33" w:rsidRPr="00962EC5" w14:paraId="00FE515D" w14:textId="77777777" w:rsidTr="00A95E33">
        <w:trPr>
          <w:trHeight w:val="397"/>
          <w:jc w:val="center"/>
        </w:trPr>
        <w:tc>
          <w:tcPr>
            <w:tcW w:w="1716" w:type="pct"/>
            <w:vMerge/>
            <w:shd w:val="clear" w:color="auto" w:fill="D9D9D9" w:themeFill="background1" w:themeFillShade="D9"/>
          </w:tcPr>
          <w:p w14:paraId="47F8740E" w14:textId="77777777" w:rsidR="00A95E33" w:rsidRPr="00962EC5" w:rsidRDefault="00A95E33" w:rsidP="001E237E">
            <w:pPr>
              <w:pStyle w:val="Default"/>
              <w:rPr>
                <w:rFonts w:asciiTheme="minorHAnsi" w:hAnsiTheme="minorHAnsi" w:cstheme="minorHAnsi"/>
                <w:sz w:val="20"/>
                <w:szCs w:val="20"/>
              </w:rPr>
            </w:pPr>
          </w:p>
        </w:tc>
        <w:tc>
          <w:tcPr>
            <w:tcW w:w="3284" w:type="pct"/>
            <w:shd w:val="clear" w:color="auto" w:fill="FFFFFF" w:themeFill="background1"/>
            <w:vAlign w:val="center"/>
          </w:tcPr>
          <w:p w14:paraId="06377EC1" w14:textId="57835CE6" w:rsidR="00A95E33" w:rsidRDefault="00A95E33" w:rsidP="001E237E">
            <w:pPr>
              <w:pStyle w:val="Default"/>
              <w:rPr>
                <w:rFonts w:asciiTheme="minorHAnsi" w:hAnsiTheme="minorHAnsi" w:cstheme="minorHAnsi"/>
                <w:sz w:val="20"/>
                <w:szCs w:val="20"/>
              </w:rPr>
            </w:pPr>
            <w:r w:rsidRPr="00962EC5">
              <w:rPr>
                <w:rFonts w:asciiTheme="minorHAnsi" w:hAnsiTheme="minorHAnsi" w:cstheme="minorHAnsi"/>
                <w:sz w:val="20"/>
                <w:szCs w:val="20"/>
              </w:rPr>
              <w:t xml:space="preserve">Bližší specifikace náležitostí u požadovaných příloh žádosti o dotaci je uvedena ve Výzvě OP TAK 01_23_026 </w:t>
            </w:r>
            <w:r w:rsidR="0010012D">
              <w:rPr>
                <w:rFonts w:asciiTheme="minorHAnsi" w:hAnsiTheme="minorHAnsi" w:cstheme="minorHAnsi"/>
                <w:sz w:val="20"/>
                <w:szCs w:val="20"/>
              </w:rPr>
              <w:t xml:space="preserve"> </w:t>
            </w:r>
            <w:hyperlink r:id="rId15" w:history="1">
              <w:r w:rsidR="0010012D" w:rsidRPr="00CF1AEE">
                <w:rPr>
                  <w:rStyle w:val="Hypertextovodkaz"/>
                  <w:rFonts w:asciiTheme="minorHAnsi" w:hAnsiTheme="minorHAnsi" w:cstheme="minorHAnsi"/>
                  <w:sz w:val="20"/>
                  <w:szCs w:val="20"/>
                </w:rPr>
                <w:t>https://optak.gov.cz/technologie-pro-mas-clld-vyzva-i/a-161/</w:t>
              </w:r>
            </w:hyperlink>
          </w:p>
          <w:p w14:paraId="419B61A8" w14:textId="4BA58C05" w:rsidR="0010012D" w:rsidRPr="00962EC5" w:rsidRDefault="0010012D" w:rsidP="001E237E">
            <w:pPr>
              <w:pStyle w:val="Default"/>
              <w:rPr>
                <w:rFonts w:asciiTheme="minorHAnsi" w:hAnsiTheme="minorHAnsi" w:cstheme="minorHAnsi"/>
                <w:b/>
                <w:sz w:val="20"/>
                <w:szCs w:val="20"/>
              </w:rPr>
            </w:pPr>
          </w:p>
        </w:tc>
      </w:tr>
    </w:tbl>
    <w:p w14:paraId="0974EA16" w14:textId="77777777" w:rsidR="004772B0" w:rsidRDefault="004772B0"/>
    <w:tbl>
      <w:tblPr>
        <w:tblW w:w="919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19"/>
        <w:gridCol w:w="6080"/>
      </w:tblGrid>
      <w:tr w:rsidR="001E237E" w:rsidRPr="00962EC5" w14:paraId="5D76EE48" w14:textId="77777777" w:rsidTr="00910435">
        <w:trPr>
          <w:trHeight w:val="397"/>
          <w:jc w:val="center"/>
        </w:trPr>
        <w:tc>
          <w:tcPr>
            <w:tcW w:w="9199" w:type="dxa"/>
            <w:gridSpan w:val="2"/>
            <w:shd w:val="clear" w:color="auto" w:fill="D9D9D9" w:themeFill="background1" w:themeFillShade="D9"/>
            <w:vAlign w:val="center"/>
          </w:tcPr>
          <w:p w14:paraId="3783FC68" w14:textId="7A953E4B" w:rsidR="001E237E" w:rsidRPr="00962EC5" w:rsidRDefault="00910435" w:rsidP="00A95E33">
            <w:pPr>
              <w:spacing w:before="240" w:after="0" w:line="240" w:lineRule="auto"/>
              <w:jc w:val="center"/>
              <w:rPr>
                <w:rFonts w:cstheme="minorHAnsi"/>
                <w:b/>
                <w:sz w:val="20"/>
                <w:szCs w:val="20"/>
              </w:rPr>
            </w:pPr>
            <w:r>
              <w:rPr>
                <w:rFonts w:cstheme="minorHAnsi"/>
                <w:b/>
                <w:sz w:val="20"/>
                <w:szCs w:val="20"/>
              </w:rPr>
              <w:t>Způsobilé výdaje</w:t>
            </w:r>
          </w:p>
        </w:tc>
      </w:tr>
      <w:tr w:rsidR="001E237E" w:rsidRPr="00962EC5" w14:paraId="1F9C87C5" w14:textId="77777777" w:rsidTr="00910435">
        <w:trPr>
          <w:trHeight w:val="397"/>
          <w:jc w:val="center"/>
        </w:trPr>
        <w:tc>
          <w:tcPr>
            <w:tcW w:w="3119" w:type="dxa"/>
            <w:shd w:val="clear" w:color="auto" w:fill="D9D9D9" w:themeFill="background1" w:themeFillShade="D9"/>
            <w:vAlign w:val="center"/>
          </w:tcPr>
          <w:p w14:paraId="1538A6F5" w14:textId="57EEC2D3" w:rsidR="001E237E" w:rsidRPr="00962EC5" w:rsidRDefault="001E237E" w:rsidP="001E237E">
            <w:pPr>
              <w:pStyle w:val="Default"/>
              <w:rPr>
                <w:rFonts w:asciiTheme="minorHAnsi" w:hAnsiTheme="minorHAnsi" w:cstheme="minorHAnsi"/>
                <w:b/>
                <w:sz w:val="20"/>
                <w:szCs w:val="20"/>
              </w:rPr>
            </w:pPr>
            <w:r w:rsidRPr="00962EC5">
              <w:rPr>
                <w:rFonts w:asciiTheme="minorHAnsi" w:hAnsiTheme="minorHAnsi" w:cstheme="minorHAnsi"/>
                <w:b/>
                <w:bCs/>
                <w:sz w:val="20"/>
                <w:szCs w:val="20"/>
              </w:rPr>
              <w:t>Věcná způsobilost</w:t>
            </w:r>
          </w:p>
        </w:tc>
        <w:tc>
          <w:tcPr>
            <w:tcW w:w="6080" w:type="dxa"/>
            <w:shd w:val="clear" w:color="auto" w:fill="FFFFFF" w:themeFill="background1"/>
            <w:vAlign w:val="center"/>
          </w:tcPr>
          <w:p w14:paraId="6C37469B" w14:textId="53E7844E" w:rsidR="001E237E" w:rsidRPr="00962EC5" w:rsidRDefault="001E237E" w:rsidP="001E237E">
            <w:pPr>
              <w:pStyle w:val="Default"/>
              <w:rPr>
                <w:rFonts w:asciiTheme="minorHAnsi" w:hAnsiTheme="minorHAnsi" w:cstheme="minorHAnsi"/>
                <w:b/>
                <w:sz w:val="20"/>
                <w:szCs w:val="20"/>
              </w:rPr>
            </w:pPr>
            <w:r w:rsidRPr="00962EC5">
              <w:rPr>
                <w:rFonts w:asciiTheme="minorHAnsi" w:hAnsiTheme="minorHAnsi" w:cstheme="minorHAnsi"/>
                <w:sz w:val="20"/>
                <w:szCs w:val="20"/>
              </w:rPr>
              <w:t xml:space="preserve">Podmínky způsobilosti výdajů jsou upraveny v dokumentu Pravidla pro žadatele a příjemce z OP </w:t>
            </w:r>
            <w:r w:rsidR="00910435" w:rsidRPr="00962EC5">
              <w:rPr>
                <w:rFonts w:asciiTheme="minorHAnsi" w:hAnsiTheme="minorHAnsi" w:cstheme="minorHAnsi"/>
                <w:sz w:val="20"/>
                <w:szCs w:val="20"/>
              </w:rPr>
              <w:t>TAK – obecná</w:t>
            </w:r>
            <w:r w:rsidRPr="00962EC5">
              <w:rPr>
                <w:rFonts w:asciiTheme="minorHAnsi" w:hAnsiTheme="minorHAnsi" w:cstheme="minorHAnsi"/>
                <w:sz w:val="20"/>
                <w:szCs w:val="20"/>
              </w:rPr>
              <w:t xml:space="preserve"> část v kapitole 8.1 Způsobilé výdaje a jejich dokladování. Do vydání Rozhodnutí se žadatel řídí aktuálními Pravidly pro žadatele a příjemce z OP </w:t>
            </w:r>
            <w:r w:rsidR="00910435" w:rsidRPr="00962EC5">
              <w:rPr>
                <w:rFonts w:asciiTheme="minorHAnsi" w:hAnsiTheme="minorHAnsi" w:cstheme="minorHAnsi"/>
                <w:sz w:val="20"/>
                <w:szCs w:val="20"/>
              </w:rPr>
              <w:t>TAK – obecná</w:t>
            </w:r>
            <w:r w:rsidRPr="00962EC5">
              <w:rPr>
                <w:rFonts w:asciiTheme="minorHAnsi" w:hAnsiTheme="minorHAnsi" w:cstheme="minorHAnsi"/>
                <w:sz w:val="20"/>
                <w:szCs w:val="20"/>
              </w:rPr>
              <w:t xml:space="preserve"> část.</w:t>
            </w:r>
          </w:p>
        </w:tc>
      </w:tr>
      <w:tr w:rsidR="001E237E" w:rsidRPr="00962EC5" w14:paraId="1B23C955" w14:textId="77777777" w:rsidTr="00910435">
        <w:trPr>
          <w:trHeight w:val="397"/>
          <w:jc w:val="center"/>
        </w:trPr>
        <w:tc>
          <w:tcPr>
            <w:tcW w:w="3119" w:type="dxa"/>
            <w:shd w:val="clear" w:color="auto" w:fill="D9D9D9" w:themeFill="background1" w:themeFillShade="D9"/>
            <w:vAlign w:val="center"/>
          </w:tcPr>
          <w:p w14:paraId="4F342E4D" w14:textId="15C86408" w:rsidR="001E237E" w:rsidRPr="00962EC5" w:rsidRDefault="001E237E" w:rsidP="001E237E">
            <w:pPr>
              <w:pStyle w:val="Default"/>
              <w:rPr>
                <w:rFonts w:asciiTheme="minorHAnsi" w:hAnsiTheme="minorHAnsi" w:cstheme="minorHAnsi"/>
                <w:b/>
                <w:sz w:val="20"/>
                <w:szCs w:val="20"/>
              </w:rPr>
            </w:pPr>
            <w:r w:rsidRPr="00962EC5">
              <w:rPr>
                <w:rFonts w:asciiTheme="minorHAnsi" w:hAnsiTheme="minorHAnsi" w:cstheme="minorHAnsi"/>
                <w:b/>
                <w:bCs/>
                <w:sz w:val="20"/>
                <w:szCs w:val="20"/>
              </w:rPr>
              <w:t>Časová způsobilost</w:t>
            </w:r>
          </w:p>
        </w:tc>
        <w:tc>
          <w:tcPr>
            <w:tcW w:w="6080" w:type="dxa"/>
            <w:shd w:val="clear" w:color="auto" w:fill="FFFFFF" w:themeFill="background1"/>
            <w:vAlign w:val="center"/>
          </w:tcPr>
          <w:p w14:paraId="5ACD9040" w14:textId="45147412" w:rsidR="001E237E" w:rsidRPr="00962EC5" w:rsidRDefault="001E237E" w:rsidP="001E237E">
            <w:pPr>
              <w:pStyle w:val="Default"/>
              <w:rPr>
                <w:rFonts w:asciiTheme="minorHAnsi" w:hAnsiTheme="minorHAnsi" w:cstheme="minorHAnsi"/>
                <w:b/>
                <w:sz w:val="20"/>
                <w:szCs w:val="20"/>
              </w:rPr>
            </w:pPr>
            <w:r w:rsidRPr="00962EC5">
              <w:rPr>
                <w:rFonts w:asciiTheme="minorHAnsi" w:hAnsiTheme="minorHAnsi" w:cstheme="minorHAnsi"/>
                <w:sz w:val="20"/>
                <w:szCs w:val="20"/>
              </w:rPr>
              <w:t xml:space="preserve">Způsobilé výdaje mohou vznikat nejdříve dnem, kdy byla podána Žádost o podporu prostřednictvím aplikace IS KP21+. Od tohoto okamžiku mohou začít vznikat způsobilé výdaje, tj. výdaje na něž lze žádat podporu. </w:t>
            </w:r>
          </w:p>
        </w:tc>
      </w:tr>
      <w:tr w:rsidR="001E237E" w:rsidRPr="00962EC5" w14:paraId="6FDFA2E7" w14:textId="77777777" w:rsidTr="00910435">
        <w:trPr>
          <w:trHeight w:val="397"/>
          <w:jc w:val="center"/>
        </w:trPr>
        <w:tc>
          <w:tcPr>
            <w:tcW w:w="3119" w:type="dxa"/>
            <w:shd w:val="clear" w:color="auto" w:fill="D9D9D9" w:themeFill="background1" w:themeFillShade="D9"/>
            <w:vAlign w:val="center"/>
          </w:tcPr>
          <w:p w14:paraId="5C155973" w14:textId="43B242D9" w:rsidR="001E237E" w:rsidRPr="00962EC5" w:rsidRDefault="001E237E" w:rsidP="001E237E">
            <w:pPr>
              <w:pStyle w:val="Default"/>
              <w:rPr>
                <w:rFonts w:asciiTheme="minorHAnsi" w:hAnsiTheme="minorHAnsi" w:cstheme="minorHAnsi"/>
                <w:b/>
                <w:sz w:val="20"/>
                <w:szCs w:val="20"/>
              </w:rPr>
            </w:pPr>
            <w:r w:rsidRPr="00962EC5">
              <w:rPr>
                <w:rFonts w:asciiTheme="minorHAnsi" w:hAnsiTheme="minorHAnsi" w:cstheme="minorHAnsi"/>
                <w:b/>
                <w:bCs/>
                <w:sz w:val="20"/>
                <w:szCs w:val="20"/>
              </w:rPr>
              <w:t>Informace o křížovém financování</w:t>
            </w:r>
          </w:p>
        </w:tc>
        <w:tc>
          <w:tcPr>
            <w:tcW w:w="6080" w:type="dxa"/>
            <w:shd w:val="clear" w:color="auto" w:fill="FFFFFF" w:themeFill="background1"/>
            <w:vAlign w:val="center"/>
          </w:tcPr>
          <w:p w14:paraId="46EF92CD" w14:textId="23363427" w:rsidR="001E237E" w:rsidRPr="00962EC5" w:rsidRDefault="001E237E" w:rsidP="001E237E">
            <w:pPr>
              <w:pStyle w:val="Default"/>
              <w:rPr>
                <w:rFonts w:asciiTheme="minorHAnsi" w:hAnsiTheme="minorHAnsi" w:cstheme="minorHAnsi"/>
                <w:b/>
                <w:sz w:val="20"/>
                <w:szCs w:val="20"/>
              </w:rPr>
            </w:pPr>
            <w:r w:rsidRPr="00962EC5">
              <w:rPr>
                <w:rFonts w:asciiTheme="minorHAnsi" w:hAnsiTheme="minorHAnsi" w:cstheme="minorHAnsi"/>
                <w:sz w:val="20"/>
                <w:szCs w:val="20"/>
              </w:rPr>
              <w:t>Křížové financování není relevantní.</w:t>
            </w:r>
          </w:p>
        </w:tc>
      </w:tr>
    </w:tbl>
    <w:p w14:paraId="3CB64697" w14:textId="77777777" w:rsidR="00910435" w:rsidRDefault="00910435"/>
    <w:tbl>
      <w:tblPr>
        <w:tblW w:w="919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19"/>
        <w:gridCol w:w="6080"/>
      </w:tblGrid>
      <w:tr w:rsidR="001E237E" w:rsidRPr="00962EC5" w14:paraId="168D09FA" w14:textId="77777777" w:rsidTr="00910435">
        <w:trPr>
          <w:trHeight w:val="397"/>
          <w:jc w:val="center"/>
        </w:trPr>
        <w:tc>
          <w:tcPr>
            <w:tcW w:w="9199" w:type="dxa"/>
            <w:gridSpan w:val="2"/>
            <w:shd w:val="clear" w:color="auto" w:fill="D9D9D9" w:themeFill="background1" w:themeFillShade="D9"/>
            <w:vAlign w:val="center"/>
          </w:tcPr>
          <w:p w14:paraId="27B2EF24" w14:textId="2BB12307" w:rsidR="001E237E" w:rsidRPr="00962EC5" w:rsidRDefault="00910435" w:rsidP="001E237E">
            <w:pPr>
              <w:spacing w:before="240" w:after="0" w:line="240" w:lineRule="auto"/>
              <w:jc w:val="center"/>
              <w:rPr>
                <w:rFonts w:cstheme="minorHAnsi"/>
                <w:b/>
                <w:sz w:val="20"/>
                <w:szCs w:val="20"/>
              </w:rPr>
            </w:pPr>
            <w:r>
              <w:rPr>
                <w:rFonts w:cstheme="minorHAnsi"/>
                <w:b/>
                <w:sz w:val="20"/>
                <w:szCs w:val="20"/>
              </w:rPr>
              <w:t>Další detail výzvy</w:t>
            </w:r>
          </w:p>
        </w:tc>
      </w:tr>
      <w:tr w:rsidR="001E237E" w:rsidRPr="00962EC5" w14:paraId="5C4172F1" w14:textId="77777777" w:rsidTr="00910435">
        <w:trPr>
          <w:trHeight w:val="397"/>
          <w:jc w:val="center"/>
        </w:trPr>
        <w:tc>
          <w:tcPr>
            <w:tcW w:w="3119" w:type="dxa"/>
            <w:shd w:val="clear" w:color="auto" w:fill="D9D9D9" w:themeFill="background1" w:themeFillShade="D9"/>
            <w:noWrap/>
            <w:vAlign w:val="center"/>
          </w:tcPr>
          <w:p w14:paraId="1CAC47BE" w14:textId="5F65BC14"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t>Provádění změn výzvy</w:t>
            </w:r>
          </w:p>
        </w:tc>
        <w:tc>
          <w:tcPr>
            <w:tcW w:w="6080" w:type="dxa"/>
            <w:noWrap/>
            <w:vAlign w:val="center"/>
          </w:tcPr>
          <w:p w14:paraId="447F21D3" w14:textId="631E5A36" w:rsidR="001E237E" w:rsidRPr="00962EC5" w:rsidRDefault="001E237E" w:rsidP="001E237E">
            <w:pPr>
              <w:pStyle w:val="Default"/>
              <w:rPr>
                <w:rFonts w:asciiTheme="minorHAnsi" w:hAnsiTheme="minorHAnsi" w:cstheme="minorHAnsi"/>
                <w:b/>
                <w:bCs/>
                <w:color w:val="FF0000"/>
                <w:sz w:val="20"/>
                <w:szCs w:val="20"/>
              </w:rPr>
            </w:pPr>
            <w:r w:rsidRPr="00962EC5">
              <w:rPr>
                <w:rFonts w:asciiTheme="minorHAnsi" w:hAnsiTheme="minorHAnsi" w:cstheme="minorHAnsi"/>
                <w:sz w:val="20"/>
                <w:szCs w:val="20"/>
              </w:rPr>
              <w:t xml:space="preserve">Změna výzvy je provedena v souladu s bodem 4.2.4 Metodického pokynu výzvy, hodnocení a výběru projektů v období </w:t>
            </w:r>
            <w:r w:rsidR="00910435" w:rsidRPr="00962EC5">
              <w:rPr>
                <w:rFonts w:asciiTheme="minorHAnsi" w:hAnsiTheme="minorHAnsi" w:cstheme="minorHAnsi"/>
                <w:sz w:val="20"/>
                <w:szCs w:val="20"/>
              </w:rPr>
              <w:t>2021–2027</w:t>
            </w:r>
            <w:r w:rsidRPr="00962EC5">
              <w:rPr>
                <w:rFonts w:asciiTheme="minorHAnsi" w:hAnsiTheme="minorHAnsi" w:cstheme="minorHAnsi"/>
                <w:sz w:val="20"/>
                <w:szCs w:val="20"/>
              </w:rPr>
              <w:t>: Změna výzvy a navazující dokumentace k výzvě a s interními postupy MAS. Změny v kolových výzvách probíhají pouze na základě změn metodiky nebo legislativy. Postup způsobu provádění změn výzvy je popsán v Interních postupech MAS v kapitole 3. 2 „Příprava výzvy MAS a její vyhlašování“.</w:t>
            </w:r>
          </w:p>
        </w:tc>
      </w:tr>
      <w:tr w:rsidR="001E237E" w:rsidRPr="00962EC5" w14:paraId="45892CE7" w14:textId="77777777" w:rsidTr="00910435">
        <w:trPr>
          <w:trHeight w:val="397"/>
          <w:jc w:val="center"/>
        </w:trPr>
        <w:tc>
          <w:tcPr>
            <w:tcW w:w="3119" w:type="dxa"/>
            <w:shd w:val="clear" w:color="auto" w:fill="D9D9D9" w:themeFill="background1" w:themeFillShade="D9"/>
            <w:noWrap/>
            <w:vAlign w:val="center"/>
          </w:tcPr>
          <w:p w14:paraId="2DD465D5" w14:textId="6A895105"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t>Příjem projektových záměrů mimo MS2021+</w:t>
            </w:r>
          </w:p>
        </w:tc>
        <w:tc>
          <w:tcPr>
            <w:tcW w:w="6080" w:type="dxa"/>
            <w:noWrap/>
            <w:vAlign w:val="center"/>
          </w:tcPr>
          <w:p w14:paraId="48537A57" w14:textId="4B1D63C3" w:rsidR="00910435" w:rsidRPr="00962EC5" w:rsidRDefault="001E237E" w:rsidP="00910435">
            <w:pPr>
              <w:pStyle w:val="Default"/>
              <w:rPr>
                <w:rFonts w:asciiTheme="minorHAnsi" w:hAnsiTheme="minorHAnsi" w:cstheme="minorHAnsi"/>
                <w:sz w:val="20"/>
                <w:szCs w:val="20"/>
              </w:rPr>
            </w:pPr>
            <w:r w:rsidRPr="00962EC5">
              <w:rPr>
                <w:rFonts w:asciiTheme="minorHAnsi" w:hAnsiTheme="minorHAnsi" w:cstheme="minorHAnsi"/>
                <w:sz w:val="20"/>
                <w:szCs w:val="20"/>
              </w:rPr>
              <w:t>Příjem projektových záměrů od žadatelů na MAS probíhá mimo monitorovací systém MS2021+. Žadatel vyplní formulář projektového záměru/podnikatelského záměru, závazný vzor formuláře je zveřejněn na webu MAS jako příloha výzvy. Formulář projektového záměru a případně další přílohy odešle žadatel prostřednictvím datové schránky na MAS CÍNOVECKO o. p. s., ID szbs87g</w:t>
            </w:r>
            <w:r w:rsidRPr="00962EC5">
              <w:rPr>
                <w:rFonts w:asciiTheme="minorHAnsi" w:hAnsiTheme="minorHAnsi" w:cstheme="minorHAnsi"/>
                <w:b/>
                <w:bCs/>
                <w:sz w:val="20"/>
                <w:szCs w:val="20"/>
              </w:rPr>
              <w:t xml:space="preserve"> </w:t>
            </w:r>
            <w:r w:rsidRPr="00962EC5">
              <w:rPr>
                <w:rFonts w:asciiTheme="minorHAnsi" w:hAnsiTheme="minorHAnsi" w:cstheme="minorHAnsi"/>
                <w:sz w:val="20"/>
                <w:szCs w:val="20"/>
              </w:rPr>
              <w:t xml:space="preserve">v termínu pro odevzdání projektového záměru vč. příloh. Jako předmět zprávy uvede: </w:t>
            </w:r>
            <w:r w:rsidR="00910435" w:rsidRPr="00910435">
              <w:rPr>
                <w:rFonts w:asciiTheme="minorHAnsi" w:hAnsiTheme="minorHAnsi" w:cstheme="minorHAnsi"/>
                <w:sz w:val="20"/>
                <w:szCs w:val="20"/>
              </w:rPr>
              <w:t xml:space="preserve">OP TAK/1 - Technologie pro MAS </w:t>
            </w:r>
            <w:r w:rsidR="00910435">
              <w:rPr>
                <w:rFonts w:asciiTheme="minorHAnsi" w:hAnsiTheme="minorHAnsi" w:cstheme="minorHAnsi"/>
                <w:sz w:val="20"/>
                <w:szCs w:val="20"/>
              </w:rPr>
              <w:t>Cínovecko</w:t>
            </w:r>
          </w:p>
        </w:tc>
      </w:tr>
      <w:tr w:rsidR="001E237E" w:rsidRPr="00962EC5" w14:paraId="50969FB6" w14:textId="77777777" w:rsidTr="00910435">
        <w:trPr>
          <w:trHeight w:val="397"/>
          <w:jc w:val="center"/>
        </w:trPr>
        <w:tc>
          <w:tcPr>
            <w:tcW w:w="3119" w:type="dxa"/>
            <w:shd w:val="clear" w:color="auto" w:fill="D9D9D9" w:themeFill="background1" w:themeFillShade="D9"/>
            <w:noWrap/>
            <w:vAlign w:val="center"/>
          </w:tcPr>
          <w:p w14:paraId="3A8C76D4" w14:textId="299227BA"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t>Způsob hodnocení projektů</w:t>
            </w:r>
          </w:p>
        </w:tc>
        <w:tc>
          <w:tcPr>
            <w:tcW w:w="6080" w:type="dxa"/>
            <w:noWrap/>
            <w:vAlign w:val="center"/>
          </w:tcPr>
          <w:p w14:paraId="39B785D9" w14:textId="55595AB9" w:rsidR="001E237E" w:rsidRPr="00962EC5" w:rsidRDefault="001E237E" w:rsidP="001E237E">
            <w:pPr>
              <w:pStyle w:val="Default"/>
              <w:rPr>
                <w:rFonts w:asciiTheme="minorHAnsi" w:hAnsiTheme="minorHAnsi" w:cstheme="minorHAnsi"/>
                <w:sz w:val="20"/>
                <w:szCs w:val="20"/>
              </w:rPr>
            </w:pPr>
            <w:r w:rsidRPr="00962EC5">
              <w:rPr>
                <w:rFonts w:asciiTheme="minorHAnsi" w:hAnsiTheme="minorHAnsi" w:cstheme="minorHAnsi"/>
                <w:sz w:val="20"/>
                <w:szCs w:val="20"/>
              </w:rPr>
              <w:t xml:space="preserve">Postup pro hodnocení projektových záměrů/podnikatelského záměru probíhá dle Interních postupů MAS pro realizaci programového rámce OP TAK, kapitola 4 (příloha č. 4). Výsledkem výběru projektových záměrů ze strany MAS je vydání Vyjádření MAS o souladu/nesouladu s </w:t>
            </w:r>
            <w:proofErr w:type="gramStart"/>
            <w:r w:rsidRPr="00962EC5">
              <w:rPr>
                <w:rFonts w:asciiTheme="minorHAnsi" w:hAnsiTheme="minorHAnsi" w:cstheme="minorHAnsi"/>
                <w:sz w:val="20"/>
                <w:szCs w:val="20"/>
              </w:rPr>
              <w:t>CLLD ,</w:t>
            </w:r>
            <w:proofErr w:type="gramEnd"/>
            <w:r w:rsidRPr="00962EC5">
              <w:rPr>
                <w:rFonts w:asciiTheme="minorHAnsi" w:hAnsiTheme="minorHAnsi" w:cstheme="minorHAnsi"/>
                <w:sz w:val="20"/>
                <w:szCs w:val="20"/>
              </w:rPr>
              <w:t xml:space="preserve"> poté následuje podání žádosti o podporu do výzvy č. 01_23_026, </w:t>
            </w:r>
            <w:r w:rsidRPr="00962EC5">
              <w:rPr>
                <w:rFonts w:asciiTheme="minorHAnsi" w:hAnsiTheme="minorHAnsi" w:cstheme="minorHAnsi"/>
                <w:sz w:val="20"/>
                <w:szCs w:val="20"/>
              </w:rPr>
              <w:lastRenderedPageBreak/>
              <w:t>a to prostřednictvím MS2021+. Hodnocení žádostí o podporu je v kompetenci Agentury pro podnikání a inovace a ŘO OP TAK.</w:t>
            </w:r>
          </w:p>
        </w:tc>
      </w:tr>
      <w:tr w:rsidR="001E237E" w:rsidRPr="00962EC5" w14:paraId="3EA24EC5" w14:textId="77777777" w:rsidTr="00A95E33">
        <w:trPr>
          <w:trHeight w:val="397"/>
          <w:jc w:val="center"/>
        </w:trPr>
        <w:tc>
          <w:tcPr>
            <w:tcW w:w="3119" w:type="dxa"/>
            <w:shd w:val="clear" w:color="auto" w:fill="E7E6E6" w:themeFill="background2"/>
            <w:noWrap/>
            <w:vAlign w:val="center"/>
          </w:tcPr>
          <w:p w14:paraId="3D79E6B4" w14:textId="4DB01D02"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lastRenderedPageBreak/>
              <w:t>Kritéria pro hodnocení projektů</w:t>
            </w:r>
          </w:p>
        </w:tc>
        <w:tc>
          <w:tcPr>
            <w:tcW w:w="6080" w:type="dxa"/>
            <w:noWrap/>
            <w:vAlign w:val="center"/>
          </w:tcPr>
          <w:p w14:paraId="08945C37" w14:textId="7CF93573" w:rsidR="001E237E" w:rsidRPr="00962EC5" w:rsidRDefault="001E237E" w:rsidP="001E237E">
            <w:pPr>
              <w:pStyle w:val="Default"/>
              <w:rPr>
                <w:rFonts w:asciiTheme="minorHAnsi" w:hAnsiTheme="minorHAnsi" w:cstheme="minorHAnsi"/>
                <w:sz w:val="20"/>
                <w:szCs w:val="20"/>
              </w:rPr>
            </w:pPr>
            <w:r w:rsidRPr="00962EC5">
              <w:rPr>
                <w:rFonts w:asciiTheme="minorHAnsi" w:hAnsiTheme="minorHAnsi" w:cstheme="minorHAnsi"/>
                <w:sz w:val="20"/>
                <w:szCs w:val="20"/>
              </w:rPr>
              <w:t xml:space="preserve">Kritéria pro věcné hodnocení záměrů jsou součástí této výzvy. </w:t>
            </w:r>
          </w:p>
        </w:tc>
      </w:tr>
      <w:tr w:rsidR="001E237E" w:rsidRPr="00962EC5" w14:paraId="655E0F37" w14:textId="77777777" w:rsidTr="00A95E33">
        <w:trPr>
          <w:trHeight w:val="397"/>
          <w:jc w:val="center"/>
        </w:trPr>
        <w:tc>
          <w:tcPr>
            <w:tcW w:w="3119" w:type="dxa"/>
            <w:shd w:val="clear" w:color="auto" w:fill="E7E6E6" w:themeFill="background2"/>
            <w:noWrap/>
            <w:vAlign w:val="center"/>
          </w:tcPr>
          <w:p w14:paraId="73B4BC85" w14:textId="38DDFDF1" w:rsidR="001E237E" w:rsidRPr="00962EC5" w:rsidRDefault="001E237E" w:rsidP="001E237E">
            <w:pPr>
              <w:spacing w:before="240" w:after="0" w:line="240" w:lineRule="auto"/>
              <w:rPr>
                <w:rFonts w:cstheme="minorHAnsi"/>
                <w:b/>
                <w:bCs/>
                <w:sz w:val="20"/>
                <w:szCs w:val="20"/>
              </w:rPr>
            </w:pPr>
            <w:r w:rsidRPr="00962EC5">
              <w:rPr>
                <w:rFonts w:cstheme="minorHAnsi"/>
                <w:b/>
                <w:bCs/>
                <w:sz w:val="20"/>
                <w:szCs w:val="20"/>
              </w:rPr>
              <w:t>Další specifika výzvy</w:t>
            </w:r>
          </w:p>
        </w:tc>
        <w:tc>
          <w:tcPr>
            <w:tcW w:w="6080" w:type="dxa"/>
            <w:noWrap/>
            <w:vAlign w:val="center"/>
          </w:tcPr>
          <w:p w14:paraId="77B13C2A" w14:textId="7D825155" w:rsidR="001E237E" w:rsidRPr="00962EC5" w:rsidRDefault="001E237E" w:rsidP="001E237E">
            <w:pPr>
              <w:pStyle w:val="Default"/>
              <w:rPr>
                <w:rFonts w:asciiTheme="minorHAnsi" w:hAnsiTheme="minorHAnsi" w:cstheme="minorHAnsi"/>
                <w:sz w:val="20"/>
                <w:szCs w:val="20"/>
              </w:rPr>
            </w:pPr>
            <w:r w:rsidRPr="00962EC5">
              <w:rPr>
                <w:rFonts w:asciiTheme="minorHAnsi" w:hAnsiTheme="minorHAnsi" w:cstheme="minorHAnsi"/>
                <w:sz w:val="20"/>
                <w:szCs w:val="20"/>
              </w:rPr>
              <w:t>Pro jednoho žadatele (jedno IČ) o podporu (předkladatele záměru) je omezen počet podaných záměrů na jeden. Pokud podá jeden žadatel (jedno IČ) do této výzvy více záměrů, bude do administrativní kontroly a hodnocení zařazen záměr, který byl podán nejdříve. Ostatní záměry stejného žadatele (stejné IČ) budou vyřazeny.</w:t>
            </w:r>
          </w:p>
        </w:tc>
      </w:tr>
      <w:tr w:rsidR="001E237E" w:rsidRPr="00962EC5" w14:paraId="3515D47E" w14:textId="77777777" w:rsidTr="00A95E33">
        <w:trPr>
          <w:trHeight w:val="397"/>
          <w:jc w:val="center"/>
        </w:trPr>
        <w:tc>
          <w:tcPr>
            <w:tcW w:w="3119" w:type="dxa"/>
            <w:shd w:val="clear" w:color="auto" w:fill="E7E6E6" w:themeFill="background2"/>
            <w:noWrap/>
            <w:vAlign w:val="center"/>
          </w:tcPr>
          <w:p w14:paraId="647AA9D7" w14:textId="6F5AC8C1"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t>Odkaz na Obecná pravidla ŘO OP TAK</w:t>
            </w:r>
          </w:p>
        </w:tc>
        <w:tc>
          <w:tcPr>
            <w:tcW w:w="6080" w:type="dxa"/>
            <w:noWrap/>
            <w:vAlign w:val="center"/>
          </w:tcPr>
          <w:p w14:paraId="6380A8C2" w14:textId="18001157" w:rsidR="001E237E" w:rsidRDefault="002D2529" w:rsidP="001E237E">
            <w:pPr>
              <w:pStyle w:val="Default"/>
              <w:rPr>
                <w:rFonts w:asciiTheme="minorHAnsi" w:hAnsiTheme="minorHAnsi" w:cstheme="minorHAnsi"/>
                <w:sz w:val="20"/>
                <w:szCs w:val="20"/>
              </w:rPr>
            </w:pPr>
            <w:hyperlink r:id="rId16" w:history="1">
              <w:r w:rsidRPr="00CF1AEE">
                <w:rPr>
                  <w:rStyle w:val="Hypertextovodkaz"/>
                  <w:rFonts w:asciiTheme="minorHAnsi" w:hAnsiTheme="minorHAnsi" w:cstheme="minorHAnsi"/>
                  <w:sz w:val="20"/>
                  <w:szCs w:val="20"/>
                </w:rPr>
                <w:t>https://optak.gov.cz/technologie-pro-mas-clld-vyzva-i/a-161/</w:t>
              </w:r>
            </w:hyperlink>
          </w:p>
          <w:p w14:paraId="50D2766B" w14:textId="080E6C5A" w:rsidR="002D2529" w:rsidRPr="00962EC5" w:rsidRDefault="002D2529" w:rsidP="001E237E">
            <w:pPr>
              <w:pStyle w:val="Default"/>
              <w:rPr>
                <w:rFonts w:asciiTheme="minorHAnsi" w:hAnsiTheme="minorHAnsi" w:cstheme="minorHAnsi"/>
                <w:sz w:val="20"/>
                <w:szCs w:val="20"/>
              </w:rPr>
            </w:pPr>
          </w:p>
        </w:tc>
      </w:tr>
      <w:tr w:rsidR="001E237E" w:rsidRPr="00962EC5" w14:paraId="22DCE4B0" w14:textId="77777777" w:rsidTr="00A95E33">
        <w:trPr>
          <w:trHeight w:val="397"/>
          <w:jc w:val="center"/>
        </w:trPr>
        <w:tc>
          <w:tcPr>
            <w:tcW w:w="3119" w:type="dxa"/>
            <w:shd w:val="clear" w:color="auto" w:fill="E7E6E6" w:themeFill="background2"/>
            <w:noWrap/>
            <w:vAlign w:val="center"/>
          </w:tcPr>
          <w:p w14:paraId="2185B5A6" w14:textId="2A511DA3"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t>Odkaz na Výzvu Technologie pro MAS (CLLD) – výzva I.</w:t>
            </w:r>
          </w:p>
        </w:tc>
        <w:tc>
          <w:tcPr>
            <w:tcW w:w="6080" w:type="dxa"/>
            <w:noWrap/>
            <w:vAlign w:val="center"/>
          </w:tcPr>
          <w:p w14:paraId="1AAFA5BF" w14:textId="16DB47F3" w:rsidR="001E237E" w:rsidRDefault="002D2529" w:rsidP="001E237E">
            <w:pPr>
              <w:spacing w:before="240" w:after="0" w:line="240" w:lineRule="auto"/>
              <w:rPr>
                <w:rFonts w:cstheme="minorHAnsi"/>
                <w:sz w:val="20"/>
                <w:szCs w:val="20"/>
              </w:rPr>
            </w:pPr>
            <w:hyperlink r:id="rId17" w:history="1">
              <w:r w:rsidRPr="00CF1AEE">
                <w:rPr>
                  <w:rStyle w:val="Hypertextovodkaz"/>
                  <w:rFonts w:cstheme="minorHAnsi"/>
                  <w:sz w:val="20"/>
                  <w:szCs w:val="20"/>
                </w:rPr>
                <w:t>https://optak.gov.cz/technologie-pro-mas-clld-vyzva-i/a-161/</w:t>
              </w:r>
            </w:hyperlink>
          </w:p>
          <w:p w14:paraId="21966CE9" w14:textId="20C3BA7D" w:rsidR="002D2529" w:rsidRPr="00962EC5" w:rsidRDefault="002D2529" w:rsidP="001E237E">
            <w:pPr>
              <w:spacing w:before="240" w:after="0" w:line="240" w:lineRule="auto"/>
              <w:rPr>
                <w:rFonts w:cstheme="minorHAnsi"/>
                <w:sz w:val="20"/>
                <w:szCs w:val="20"/>
              </w:rPr>
            </w:pPr>
          </w:p>
        </w:tc>
      </w:tr>
      <w:tr w:rsidR="001E237E" w:rsidRPr="00962EC5" w14:paraId="1B7AE2CC" w14:textId="77777777" w:rsidTr="00A95E33">
        <w:trPr>
          <w:trHeight w:val="397"/>
          <w:jc w:val="center"/>
        </w:trPr>
        <w:tc>
          <w:tcPr>
            <w:tcW w:w="3119" w:type="dxa"/>
            <w:shd w:val="clear" w:color="auto" w:fill="E7E6E6" w:themeFill="background2"/>
            <w:noWrap/>
            <w:vAlign w:val="center"/>
          </w:tcPr>
          <w:p w14:paraId="0F3DF6B4" w14:textId="78195C53"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t>Kontakty pro poskytování informací ze strany MAS</w:t>
            </w:r>
          </w:p>
        </w:tc>
        <w:tc>
          <w:tcPr>
            <w:tcW w:w="6080" w:type="dxa"/>
            <w:noWrap/>
            <w:vAlign w:val="center"/>
          </w:tcPr>
          <w:p w14:paraId="412CADCD" w14:textId="1781E2FA" w:rsidR="001E237E" w:rsidRPr="00962EC5" w:rsidRDefault="001E237E" w:rsidP="001E237E">
            <w:pPr>
              <w:spacing w:before="240" w:after="0" w:line="240" w:lineRule="auto"/>
              <w:rPr>
                <w:rFonts w:cstheme="minorHAnsi"/>
                <w:sz w:val="20"/>
                <w:szCs w:val="20"/>
              </w:rPr>
            </w:pPr>
            <w:r w:rsidRPr="00962EC5">
              <w:rPr>
                <w:rFonts w:cstheme="minorHAnsi"/>
                <w:sz w:val="20"/>
                <w:szCs w:val="20"/>
              </w:rPr>
              <w:t xml:space="preserve">Ing. Ladislava Hamrová, tel.: 721 291 555, </w:t>
            </w:r>
            <w:hyperlink r:id="rId18" w:history="1">
              <w:r w:rsidRPr="00962EC5">
                <w:rPr>
                  <w:rStyle w:val="Hypertextovodkaz"/>
                  <w:rFonts w:cstheme="minorHAnsi"/>
                  <w:sz w:val="20"/>
                  <w:szCs w:val="20"/>
                </w:rPr>
                <w:t>hamrova@mascinovecko.cz</w:t>
              </w:r>
            </w:hyperlink>
          </w:p>
          <w:p w14:paraId="572E04CC" w14:textId="5FC03B3F" w:rsidR="001E237E" w:rsidRPr="00962EC5" w:rsidRDefault="001E237E" w:rsidP="00910435">
            <w:pPr>
              <w:spacing w:before="240" w:after="0" w:line="240" w:lineRule="auto"/>
              <w:rPr>
                <w:rFonts w:cstheme="minorHAnsi"/>
                <w:sz w:val="20"/>
                <w:szCs w:val="20"/>
              </w:rPr>
            </w:pPr>
            <w:r w:rsidRPr="00962EC5">
              <w:rPr>
                <w:rFonts w:cstheme="minorHAnsi"/>
                <w:sz w:val="20"/>
                <w:szCs w:val="20"/>
              </w:rPr>
              <w:t xml:space="preserve">Mgr. Libor Kudrna, tel.: 606122 068, </w:t>
            </w:r>
            <w:hyperlink r:id="rId19" w:history="1">
              <w:r w:rsidRPr="00962EC5">
                <w:rPr>
                  <w:rStyle w:val="Hypertextovodkaz"/>
                  <w:rFonts w:cstheme="minorHAnsi"/>
                  <w:sz w:val="20"/>
                  <w:szCs w:val="20"/>
                </w:rPr>
                <w:t>kudrna@mascinovecko.cz</w:t>
              </w:r>
            </w:hyperlink>
            <w:r w:rsidR="00910435">
              <w:rPr>
                <w:rStyle w:val="Hypertextovodkaz"/>
                <w:rFonts w:cstheme="minorHAnsi"/>
                <w:sz w:val="20"/>
                <w:szCs w:val="20"/>
              </w:rPr>
              <w:t xml:space="preserve">, </w:t>
            </w:r>
            <w:hyperlink r:id="rId20" w:history="1">
              <w:r w:rsidRPr="00962EC5">
                <w:rPr>
                  <w:rStyle w:val="Hypertextovodkaz"/>
                  <w:rFonts w:cstheme="minorHAnsi"/>
                  <w:sz w:val="20"/>
                  <w:szCs w:val="20"/>
                </w:rPr>
                <w:t>www.mascinovecko.cz</w:t>
              </w:r>
            </w:hyperlink>
          </w:p>
        </w:tc>
      </w:tr>
      <w:tr w:rsidR="001E237E" w:rsidRPr="00962EC5" w14:paraId="55265B0D" w14:textId="77777777" w:rsidTr="00A95E33">
        <w:trPr>
          <w:trHeight w:val="397"/>
          <w:jc w:val="center"/>
        </w:trPr>
        <w:tc>
          <w:tcPr>
            <w:tcW w:w="3119" w:type="dxa"/>
            <w:shd w:val="clear" w:color="auto" w:fill="E7E6E6" w:themeFill="background2"/>
            <w:noWrap/>
            <w:vAlign w:val="center"/>
          </w:tcPr>
          <w:p w14:paraId="545B7A09" w14:textId="09929421" w:rsidR="001E237E" w:rsidRPr="00962EC5" w:rsidRDefault="001E237E" w:rsidP="001E237E">
            <w:pPr>
              <w:pStyle w:val="Default"/>
              <w:rPr>
                <w:rFonts w:asciiTheme="minorHAnsi" w:hAnsiTheme="minorHAnsi" w:cstheme="minorHAnsi"/>
                <w:b/>
                <w:bCs/>
                <w:sz w:val="20"/>
                <w:szCs w:val="20"/>
              </w:rPr>
            </w:pPr>
            <w:r w:rsidRPr="00962EC5">
              <w:rPr>
                <w:rFonts w:asciiTheme="minorHAnsi" w:hAnsiTheme="minorHAnsi" w:cstheme="minorHAnsi"/>
                <w:b/>
                <w:bCs/>
                <w:sz w:val="20"/>
                <w:szCs w:val="20"/>
              </w:rPr>
              <w:t>Poskytování konzultací ze strany API</w:t>
            </w:r>
          </w:p>
        </w:tc>
        <w:tc>
          <w:tcPr>
            <w:tcW w:w="6080" w:type="dxa"/>
            <w:noWrap/>
            <w:vAlign w:val="center"/>
          </w:tcPr>
          <w:p w14:paraId="34E23F4A" w14:textId="5F56445B" w:rsidR="001E237E" w:rsidRPr="00962EC5" w:rsidRDefault="001E237E" w:rsidP="001E237E">
            <w:pPr>
              <w:pStyle w:val="Default"/>
              <w:rPr>
                <w:rFonts w:asciiTheme="minorHAnsi" w:hAnsiTheme="minorHAnsi" w:cstheme="minorHAnsi"/>
                <w:sz w:val="20"/>
                <w:szCs w:val="20"/>
              </w:rPr>
            </w:pPr>
            <w:r w:rsidRPr="00962EC5">
              <w:rPr>
                <w:rFonts w:asciiTheme="minorHAnsi" w:hAnsiTheme="minorHAnsi" w:cstheme="minorHAnsi"/>
                <w:sz w:val="20"/>
                <w:szCs w:val="20"/>
              </w:rPr>
              <w:t xml:space="preserve">Agentura pro podnikání a </w:t>
            </w:r>
            <w:r w:rsidR="004875D2" w:rsidRPr="00962EC5">
              <w:rPr>
                <w:rFonts w:asciiTheme="minorHAnsi" w:hAnsiTheme="minorHAnsi" w:cstheme="minorHAnsi"/>
                <w:sz w:val="20"/>
                <w:szCs w:val="20"/>
              </w:rPr>
              <w:t>inovace – regionální</w:t>
            </w:r>
            <w:r w:rsidRPr="00962EC5">
              <w:rPr>
                <w:rFonts w:asciiTheme="minorHAnsi" w:hAnsiTheme="minorHAnsi" w:cstheme="minorHAnsi"/>
                <w:sz w:val="20"/>
                <w:szCs w:val="20"/>
              </w:rPr>
              <w:t xml:space="preserve"> kancelář Ústí nad Labem</w:t>
            </w:r>
          </w:p>
          <w:p w14:paraId="54658183" w14:textId="687F98CE" w:rsidR="001E237E" w:rsidRPr="00962EC5" w:rsidRDefault="001E237E" w:rsidP="001E237E">
            <w:pPr>
              <w:pStyle w:val="Default"/>
              <w:rPr>
                <w:rFonts w:asciiTheme="minorHAnsi" w:hAnsiTheme="minorHAnsi" w:cstheme="minorHAnsi"/>
                <w:sz w:val="20"/>
                <w:szCs w:val="20"/>
              </w:rPr>
            </w:pPr>
            <w:r w:rsidRPr="00962EC5">
              <w:rPr>
                <w:rFonts w:asciiTheme="minorHAnsi" w:hAnsiTheme="minorHAnsi" w:cstheme="minorHAnsi"/>
                <w:sz w:val="20"/>
                <w:szCs w:val="20"/>
              </w:rPr>
              <w:t>Mgr. Ondřej Veselý +420 245 013 234, +420 725 741 337, ondrej.vesely@agentura-api.org</w:t>
            </w:r>
          </w:p>
        </w:tc>
      </w:tr>
    </w:tbl>
    <w:p w14:paraId="6CADCDCE" w14:textId="77777777" w:rsidR="00910435" w:rsidRDefault="00910435"/>
    <w:tbl>
      <w:tblPr>
        <w:tblW w:w="919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19"/>
        <w:gridCol w:w="6080"/>
      </w:tblGrid>
      <w:tr w:rsidR="001E237E" w:rsidRPr="00962EC5" w14:paraId="27B9144F" w14:textId="77777777" w:rsidTr="00910435">
        <w:trPr>
          <w:trHeight w:val="397"/>
          <w:jc w:val="center"/>
        </w:trPr>
        <w:tc>
          <w:tcPr>
            <w:tcW w:w="9199" w:type="dxa"/>
            <w:gridSpan w:val="2"/>
            <w:shd w:val="clear" w:color="auto" w:fill="D9D9D9" w:themeFill="background1" w:themeFillShade="D9"/>
            <w:vAlign w:val="center"/>
          </w:tcPr>
          <w:p w14:paraId="45429E20" w14:textId="15201A27" w:rsidR="001E237E" w:rsidRPr="00962EC5" w:rsidRDefault="00D879EF" w:rsidP="001E237E">
            <w:pPr>
              <w:spacing w:after="0" w:line="240" w:lineRule="auto"/>
              <w:jc w:val="center"/>
              <w:rPr>
                <w:rFonts w:cstheme="minorHAnsi"/>
                <w:b/>
                <w:bCs/>
                <w:sz w:val="20"/>
                <w:szCs w:val="20"/>
              </w:rPr>
            </w:pPr>
            <w:bookmarkStart w:id="0" w:name="_Hlk143177913"/>
            <w:r>
              <w:rPr>
                <w:rFonts w:cstheme="minorHAnsi"/>
                <w:b/>
                <w:bCs/>
                <w:sz w:val="20"/>
                <w:szCs w:val="20"/>
              </w:rPr>
              <w:t>Seznam příloh výzvy</w:t>
            </w:r>
          </w:p>
        </w:tc>
      </w:tr>
      <w:tr w:rsidR="001E237E" w:rsidRPr="00962EC5" w14:paraId="453613C1" w14:textId="77777777" w:rsidTr="00910435">
        <w:trPr>
          <w:trHeight w:val="397"/>
          <w:jc w:val="center"/>
        </w:trPr>
        <w:tc>
          <w:tcPr>
            <w:tcW w:w="3119" w:type="dxa"/>
            <w:shd w:val="clear" w:color="auto" w:fill="D9D9D9" w:themeFill="background1" w:themeFillShade="D9"/>
            <w:noWrap/>
            <w:vAlign w:val="center"/>
          </w:tcPr>
          <w:p w14:paraId="1090A9E1" w14:textId="4856BBB3" w:rsidR="001E237E" w:rsidRPr="00962EC5" w:rsidRDefault="001E237E" w:rsidP="001E237E">
            <w:pPr>
              <w:spacing w:after="0" w:line="240" w:lineRule="auto"/>
              <w:jc w:val="both"/>
              <w:rPr>
                <w:rFonts w:cstheme="minorHAnsi"/>
                <w:b/>
                <w:bCs/>
                <w:sz w:val="20"/>
                <w:szCs w:val="20"/>
              </w:rPr>
            </w:pPr>
            <w:r w:rsidRPr="00962EC5">
              <w:rPr>
                <w:rFonts w:cstheme="minorHAnsi"/>
                <w:b/>
                <w:bCs/>
                <w:sz w:val="20"/>
                <w:szCs w:val="20"/>
              </w:rPr>
              <w:t>Příloha č. 1</w:t>
            </w:r>
          </w:p>
        </w:tc>
        <w:tc>
          <w:tcPr>
            <w:tcW w:w="6080" w:type="dxa"/>
            <w:shd w:val="clear" w:color="auto" w:fill="FFFFFF" w:themeFill="background1"/>
            <w:vAlign w:val="center"/>
          </w:tcPr>
          <w:p w14:paraId="18D1D71C" w14:textId="4918FA08" w:rsidR="001E237E" w:rsidRPr="00962EC5" w:rsidRDefault="001E237E" w:rsidP="001E237E">
            <w:pPr>
              <w:spacing w:after="0" w:line="240" w:lineRule="auto"/>
              <w:rPr>
                <w:rFonts w:cstheme="minorHAnsi"/>
                <w:sz w:val="20"/>
                <w:szCs w:val="20"/>
              </w:rPr>
            </w:pPr>
            <w:r w:rsidRPr="00962EC5">
              <w:rPr>
                <w:rFonts w:cstheme="minorHAnsi"/>
                <w:sz w:val="20"/>
                <w:szCs w:val="20"/>
              </w:rPr>
              <w:t>Projektový záměr</w:t>
            </w:r>
            <w:r w:rsidR="00D879EF">
              <w:rPr>
                <w:rFonts w:cstheme="minorHAnsi"/>
                <w:sz w:val="20"/>
                <w:szCs w:val="20"/>
              </w:rPr>
              <w:t xml:space="preserve"> (formulář)</w:t>
            </w:r>
          </w:p>
        </w:tc>
      </w:tr>
      <w:tr w:rsidR="001E237E" w:rsidRPr="00962EC5" w14:paraId="12AB2D91" w14:textId="77777777" w:rsidTr="00910435">
        <w:trPr>
          <w:trHeight w:val="397"/>
          <w:jc w:val="center"/>
        </w:trPr>
        <w:tc>
          <w:tcPr>
            <w:tcW w:w="3119" w:type="dxa"/>
            <w:shd w:val="clear" w:color="auto" w:fill="D9D9D9" w:themeFill="background1" w:themeFillShade="D9"/>
            <w:noWrap/>
          </w:tcPr>
          <w:p w14:paraId="068F1FAA" w14:textId="33E8B519" w:rsidR="001E237E" w:rsidRPr="00962EC5" w:rsidRDefault="001E237E" w:rsidP="001E237E">
            <w:pPr>
              <w:spacing w:after="0" w:line="240" w:lineRule="auto"/>
              <w:jc w:val="both"/>
              <w:rPr>
                <w:rFonts w:cstheme="minorHAnsi"/>
                <w:b/>
                <w:bCs/>
                <w:sz w:val="20"/>
                <w:szCs w:val="20"/>
              </w:rPr>
            </w:pPr>
            <w:r w:rsidRPr="00962EC5">
              <w:rPr>
                <w:rFonts w:cstheme="minorHAnsi"/>
                <w:b/>
                <w:bCs/>
                <w:sz w:val="20"/>
                <w:szCs w:val="20"/>
              </w:rPr>
              <w:t>Příloha č. 2</w:t>
            </w:r>
          </w:p>
        </w:tc>
        <w:tc>
          <w:tcPr>
            <w:tcW w:w="6080" w:type="dxa"/>
            <w:shd w:val="clear" w:color="auto" w:fill="FFFFFF" w:themeFill="background1"/>
            <w:vAlign w:val="center"/>
          </w:tcPr>
          <w:p w14:paraId="3BBE6811" w14:textId="01785D86" w:rsidR="001E237E" w:rsidRPr="00962EC5" w:rsidRDefault="001E237E" w:rsidP="001E237E">
            <w:pPr>
              <w:spacing w:after="0" w:line="240" w:lineRule="auto"/>
              <w:rPr>
                <w:rFonts w:cstheme="minorHAnsi"/>
                <w:sz w:val="20"/>
                <w:szCs w:val="20"/>
              </w:rPr>
            </w:pPr>
            <w:r w:rsidRPr="00962EC5">
              <w:rPr>
                <w:rFonts w:cstheme="minorHAnsi"/>
                <w:sz w:val="20"/>
                <w:szCs w:val="20"/>
              </w:rPr>
              <w:t>Kritéria administrativní kontroly</w:t>
            </w:r>
          </w:p>
        </w:tc>
      </w:tr>
      <w:tr w:rsidR="001E237E" w:rsidRPr="00962EC5" w14:paraId="78FA6075" w14:textId="77777777" w:rsidTr="00910435">
        <w:trPr>
          <w:trHeight w:val="397"/>
          <w:jc w:val="center"/>
        </w:trPr>
        <w:tc>
          <w:tcPr>
            <w:tcW w:w="3119" w:type="dxa"/>
            <w:shd w:val="clear" w:color="auto" w:fill="D9D9D9" w:themeFill="background1" w:themeFillShade="D9"/>
            <w:noWrap/>
          </w:tcPr>
          <w:p w14:paraId="4BFFE1E7" w14:textId="01A87E34" w:rsidR="001E237E" w:rsidRPr="00962EC5" w:rsidRDefault="001E237E" w:rsidP="001E237E">
            <w:pPr>
              <w:spacing w:after="0" w:line="240" w:lineRule="auto"/>
              <w:jc w:val="both"/>
              <w:rPr>
                <w:rFonts w:cstheme="minorHAnsi"/>
                <w:b/>
                <w:bCs/>
                <w:sz w:val="20"/>
                <w:szCs w:val="20"/>
              </w:rPr>
            </w:pPr>
            <w:r w:rsidRPr="00962EC5">
              <w:rPr>
                <w:rFonts w:cstheme="minorHAnsi"/>
                <w:b/>
                <w:bCs/>
                <w:sz w:val="20"/>
                <w:szCs w:val="20"/>
              </w:rPr>
              <w:t>Příloha č. 3</w:t>
            </w:r>
          </w:p>
        </w:tc>
        <w:tc>
          <w:tcPr>
            <w:tcW w:w="6080" w:type="dxa"/>
            <w:shd w:val="clear" w:color="auto" w:fill="FFFFFF" w:themeFill="background1"/>
            <w:vAlign w:val="center"/>
          </w:tcPr>
          <w:p w14:paraId="328A26AC" w14:textId="37FE3DED" w:rsidR="001E237E" w:rsidRPr="00962EC5" w:rsidRDefault="001E237E" w:rsidP="001E237E">
            <w:pPr>
              <w:spacing w:after="0" w:line="240" w:lineRule="auto"/>
              <w:rPr>
                <w:rFonts w:cstheme="minorHAnsi"/>
                <w:sz w:val="20"/>
                <w:szCs w:val="20"/>
              </w:rPr>
            </w:pPr>
            <w:r w:rsidRPr="00962EC5">
              <w:rPr>
                <w:rFonts w:cstheme="minorHAnsi"/>
                <w:sz w:val="20"/>
                <w:szCs w:val="20"/>
              </w:rPr>
              <w:t>Kritéria věcného hodnocení</w:t>
            </w:r>
          </w:p>
        </w:tc>
      </w:tr>
      <w:tr w:rsidR="001E237E" w:rsidRPr="00962EC5" w14:paraId="532A70B8" w14:textId="77777777" w:rsidTr="00910435">
        <w:trPr>
          <w:trHeight w:val="397"/>
          <w:jc w:val="center"/>
        </w:trPr>
        <w:tc>
          <w:tcPr>
            <w:tcW w:w="3119" w:type="dxa"/>
            <w:shd w:val="clear" w:color="auto" w:fill="D9D9D9" w:themeFill="background1" w:themeFillShade="D9"/>
            <w:noWrap/>
          </w:tcPr>
          <w:p w14:paraId="2AAF61CE" w14:textId="2F9A7271" w:rsidR="001E237E" w:rsidRPr="00962EC5" w:rsidRDefault="001E237E" w:rsidP="001E237E">
            <w:pPr>
              <w:spacing w:after="0" w:line="240" w:lineRule="auto"/>
              <w:jc w:val="both"/>
              <w:rPr>
                <w:rFonts w:cstheme="minorHAnsi"/>
                <w:b/>
                <w:bCs/>
                <w:sz w:val="20"/>
                <w:szCs w:val="20"/>
              </w:rPr>
            </w:pPr>
            <w:r w:rsidRPr="00962EC5">
              <w:rPr>
                <w:rFonts w:cstheme="minorHAnsi"/>
                <w:b/>
                <w:bCs/>
                <w:sz w:val="20"/>
                <w:szCs w:val="20"/>
              </w:rPr>
              <w:t>Příloha č. 4</w:t>
            </w:r>
          </w:p>
        </w:tc>
        <w:tc>
          <w:tcPr>
            <w:tcW w:w="6080" w:type="dxa"/>
            <w:shd w:val="clear" w:color="auto" w:fill="FFFFFF" w:themeFill="background1"/>
            <w:vAlign w:val="center"/>
          </w:tcPr>
          <w:p w14:paraId="2547EBB6" w14:textId="76CFD97E" w:rsidR="001E237E" w:rsidRPr="00962EC5" w:rsidRDefault="001E237E" w:rsidP="001E237E">
            <w:pPr>
              <w:spacing w:after="0" w:line="240" w:lineRule="auto"/>
              <w:rPr>
                <w:rFonts w:cstheme="minorHAnsi"/>
                <w:sz w:val="20"/>
                <w:szCs w:val="20"/>
              </w:rPr>
            </w:pPr>
            <w:r w:rsidRPr="00962EC5">
              <w:rPr>
                <w:rFonts w:cstheme="minorHAnsi"/>
                <w:sz w:val="20"/>
                <w:szCs w:val="20"/>
              </w:rPr>
              <w:t>Interní postupy MAS</w:t>
            </w:r>
          </w:p>
        </w:tc>
      </w:tr>
      <w:tr w:rsidR="001E237E" w:rsidRPr="00962EC5" w14:paraId="567C97DC" w14:textId="77777777" w:rsidTr="00910435">
        <w:trPr>
          <w:trHeight w:val="397"/>
          <w:jc w:val="center"/>
        </w:trPr>
        <w:tc>
          <w:tcPr>
            <w:tcW w:w="3119" w:type="dxa"/>
            <w:shd w:val="clear" w:color="auto" w:fill="D9D9D9" w:themeFill="background1" w:themeFillShade="D9"/>
            <w:noWrap/>
          </w:tcPr>
          <w:p w14:paraId="1E332740" w14:textId="552C85DA" w:rsidR="001E237E" w:rsidRPr="00962EC5" w:rsidRDefault="001E237E" w:rsidP="001E237E">
            <w:pPr>
              <w:spacing w:after="0" w:line="240" w:lineRule="auto"/>
              <w:jc w:val="both"/>
              <w:rPr>
                <w:rFonts w:cstheme="minorHAnsi"/>
                <w:b/>
                <w:bCs/>
                <w:sz w:val="20"/>
                <w:szCs w:val="20"/>
              </w:rPr>
            </w:pPr>
            <w:r w:rsidRPr="00962EC5">
              <w:rPr>
                <w:rFonts w:cstheme="minorHAnsi"/>
                <w:b/>
                <w:bCs/>
                <w:sz w:val="20"/>
                <w:szCs w:val="20"/>
              </w:rPr>
              <w:t>Příloha č. 5</w:t>
            </w:r>
          </w:p>
        </w:tc>
        <w:tc>
          <w:tcPr>
            <w:tcW w:w="6080" w:type="dxa"/>
            <w:shd w:val="clear" w:color="auto" w:fill="FFFFFF" w:themeFill="background1"/>
            <w:vAlign w:val="center"/>
          </w:tcPr>
          <w:p w14:paraId="2B758503" w14:textId="2817E758" w:rsidR="001E237E" w:rsidRPr="00962EC5" w:rsidRDefault="001E237E" w:rsidP="001E237E">
            <w:pPr>
              <w:spacing w:after="0" w:line="240" w:lineRule="auto"/>
              <w:rPr>
                <w:rFonts w:cstheme="minorHAnsi"/>
                <w:sz w:val="20"/>
                <w:szCs w:val="20"/>
              </w:rPr>
            </w:pPr>
            <w:r w:rsidRPr="00962EC5">
              <w:rPr>
                <w:rFonts w:cstheme="minorHAnsi"/>
                <w:sz w:val="20"/>
                <w:szCs w:val="20"/>
              </w:rPr>
              <w:t>Žádost o přezkum hodnocení PZ</w:t>
            </w:r>
          </w:p>
        </w:tc>
      </w:tr>
      <w:tr w:rsidR="001E237E" w:rsidRPr="00962EC5" w14:paraId="2A02E0D3" w14:textId="77777777" w:rsidTr="00910435">
        <w:trPr>
          <w:trHeight w:val="397"/>
          <w:jc w:val="center"/>
        </w:trPr>
        <w:tc>
          <w:tcPr>
            <w:tcW w:w="3119" w:type="dxa"/>
            <w:shd w:val="clear" w:color="auto" w:fill="D9D9D9" w:themeFill="background1" w:themeFillShade="D9"/>
            <w:noWrap/>
          </w:tcPr>
          <w:p w14:paraId="04DAAF9D" w14:textId="3812EB11" w:rsidR="001E237E" w:rsidRPr="00962EC5" w:rsidRDefault="001E237E" w:rsidP="001E237E">
            <w:pPr>
              <w:spacing w:after="0" w:line="240" w:lineRule="auto"/>
              <w:jc w:val="both"/>
              <w:rPr>
                <w:rFonts w:cstheme="minorHAnsi"/>
                <w:b/>
                <w:bCs/>
                <w:sz w:val="20"/>
                <w:szCs w:val="20"/>
              </w:rPr>
            </w:pPr>
            <w:r w:rsidRPr="00962EC5">
              <w:rPr>
                <w:rFonts w:cstheme="minorHAnsi"/>
                <w:b/>
                <w:bCs/>
                <w:sz w:val="20"/>
                <w:szCs w:val="20"/>
              </w:rPr>
              <w:t>Příloha č. 6</w:t>
            </w:r>
          </w:p>
        </w:tc>
        <w:tc>
          <w:tcPr>
            <w:tcW w:w="6080" w:type="dxa"/>
            <w:shd w:val="clear" w:color="auto" w:fill="FFFFFF" w:themeFill="background1"/>
            <w:vAlign w:val="center"/>
          </w:tcPr>
          <w:p w14:paraId="548FC199" w14:textId="48D0CBAF" w:rsidR="001E237E" w:rsidRPr="00962EC5" w:rsidRDefault="001E237E" w:rsidP="001E237E">
            <w:pPr>
              <w:spacing w:after="0" w:line="240" w:lineRule="auto"/>
              <w:rPr>
                <w:rFonts w:cstheme="minorHAnsi"/>
                <w:sz w:val="20"/>
                <w:szCs w:val="20"/>
              </w:rPr>
            </w:pPr>
            <w:r w:rsidRPr="00962EC5">
              <w:rPr>
                <w:rFonts w:cstheme="minorHAnsi"/>
                <w:sz w:val="20"/>
                <w:szCs w:val="20"/>
              </w:rPr>
              <w:t>Vzdání se práva podat žádost o přezkum hodnocení PZ</w:t>
            </w:r>
          </w:p>
        </w:tc>
      </w:tr>
      <w:tr w:rsidR="001E237E" w:rsidRPr="00962EC5" w14:paraId="68719E51" w14:textId="77777777" w:rsidTr="00910435">
        <w:trPr>
          <w:trHeight w:val="397"/>
          <w:jc w:val="center"/>
        </w:trPr>
        <w:tc>
          <w:tcPr>
            <w:tcW w:w="3119" w:type="dxa"/>
            <w:shd w:val="clear" w:color="auto" w:fill="D9D9D9" w:themeFill="background1" w:themeFillShade="D9"/>
            <w:noWrap/>
          </w:tcPr>
          <w:p w14:paraId="2D57DC9A" w14:textId="0D22D09E" w:rsidR="001E237E" w:rsidRPr="00962EC5" w:rsidRDefault="001E237E" w:rsidP="001E237E">
            <w:pPr>
              <w:spacing w:after="0" w:line="240" w:lineRule="auto"/>
              <w:jc w:val="both"/>
              <w:rPr>
                <w:rFonts w:cstheme="minorHAnsi"/>
                <w:b/>
                <w:bCs/>
                <w:sz w:val="20"/>
                <w:szCs w:val="20"/>
              </w:rPr>
            </w:pPr>
            <w:r w:rsidRPr="00962EC5">
              <w:rPr>
                <w:rFonts w:cstheme="minorHAnsi"/>
                <w:b/>
                <w:bCs/>
                <w:sz w:val="20"/>
                <w:szCs w:val="20"/>
              </w:rPr>
              <w:t>Příloha č. 7</w:t>
            </w:r>
          </w:p>
        </w:tc>
        <w:tc>
          <w:tcPr>
            <w:tcW w:w="6080" w:type="dxa"/>
            <w:shd w:val="clear" w:color="auto" w:fill="FFFFFF" w:themeFill="background1"/>
            <w:vAlign w:val="center"/>
          </w:tcPr>
          <w:p w14:paraId="1EB6DE0F" w14:textId="0BAA0149" w:rsidR="001E237E" w:rsidRPr="00962EC5" w:rsidRDefault="001E237E" w:rsidP="001E237E">
            <w:pPr>
              <w:spacing w:after="0" w:line="240" w:lineRule="auto"/>
              <w:rPr>
                <w:rFonts w:cstheme="minorHAnsi"/>
                <w:sz w:val="20"/>
                <w:szCs w:val="20"/>
              </w:rPr>
            </w:pPr>
            <w:r w:rsidRPr="00962EC5">
              <w:rPr>
                <w:rFonts w:cstheme="minorHAnsi"/>
                <w:sz w:val="20"/>
                <w:szCs w:val="20"/>
              </w:rPr>
              <w:t>Vyjádření MAS CÍNOVECKO o souladu/nesouladu PZ se SCLLD</w:t>
            </w:r>
          </w:p>
        </w:tc>
      </w:tr>
      <w:bookmarkEnd w:id="0"/>
    </w:tbl>
    <w:p w14:paraId="0C91F8EE" w14:textId="77777777" w:rsidR="006E6251" w:rsidRPr="00826CDC" w:rsidRDefault="006E6251" w:rsidP="00927680">
      <w:pPr>
        <w:rPr>
          <w:rFonts w:ascii="Tahoma" w:hAnsi="Tahoma" w:cs="Tahoma"/>
          <w:sz w:val="20"/>
          <w:szCs w:val="20"/>
        </w:rPr>
      </w:pPr>
    </w:p>
    <w:sectPr w:rsidR="006E6251" w:rsidRPr="00826CDC" w:rsidSect="004E4B1D">
      <w:headerReference w:type="default" r:id="rId21"/>
      <w:footerReference w:type="defaul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6D60" w14:textId="77777777" w:rsidR="00A45A67" w:rsidRDefault="00A45A67" w:rsidP="00DC4000">
      <w:pPr>
        <w:spacing w:after="0" w:line="240" w:lineRule="auto"/>
      </w:pPr>
      <w:r>
        <w:separator/>
      </w:r>
    </w:p>
  </w:endnote>
  <w:endnote w:type="continuationSeparator" w:id="0">
    <w:p w14:paraId="039D03BD" w14:textId="77777777" w:rsidR="00A45A67" w:rsidRDefault="00A45A67"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2069872202"/>
      <w:docPartObj>
        <w:docPartGallery w:val="Page Numbers (Bottom of Page)"/>
        <w:docPartUnique/>
      </w:docPartObj>
    </w:sdtPr>
    <w:sdtEndPr/>
    <w:sdtContent>
      <w:p w14:paraId="0F4BC229" w14:textId="0843F74F" w:rsidR="00895D1B" w:rsidRPr="00406C42" w:rsidRDefault="00895D1B">
        <w:pPr>
          <w:pStyle w:val="Zpat"/>
          <w:rPr>
            <w:rFonts w:ascii="Tahoma" w:hAnsi="Tahoma" w:cs="Tahoma"/>
            <w:sz w:val="16"/>
            <w:szCs w:val="16"/>
          </w:rPr>
        </w:pPr>
        <w:r w:rsidRPr="00406C42">
          <w:rPr>
            <w:rFonts w:ascii="Tahoma" w:eastAsiaTheme="majorEastAsia" w:hAnsi="Tahoma" w:cs="Tahoma"/>
            <w:noProof/>
            <w:sz w:val="16"/>
            <w:szCs w:val="16"/>
          </w:rPr>
          <mc:AlternateContent>
            <mc:Choice Requires="wps">
              <w:drawing>
                <wp:anchor distT="0" distB="0" distL="114300" distR="114300" simplePos="0" relativeHeight="251662336" behindDoc="0" locked="0" layoutInCell="1" allowOverlap="1" wp14:anchorId="553F0723" wp14:editId="4DF5B0AF">
                  <wp:simplePos x="0" y="0"/>
                  <wp:positionH relativeFrom="leftMargin">
                    <wp:align>center</wp:align>
                  </wp:positionH>
                  <wp:positionV relativeFrom="bottomMargin">
                    <wp:align>center</wp:align>
                  </wp:positionV>
                  <wp:extent cx="512445" cy="441325"/>
                  <wp:effectExtent l="0" t="0" r="1905" b="0"/>
                  <wp:wrapNone/>
                  <wp:docPr id="887926079"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E01B78F" w14:textId="77777777" w:rsidR="00895D1B" w:rsidRPr="00895D1B" w:rsidRDefault="00895D1B">
                              <w:pPr>
                                <w:pStyle w:val="Zpat"/>
                                <w:pBdr>
                                  <w:top w:val="single" w:sz="12" w:space="1" w:color="A5A5A5" w:themeColor="accent3"/>
                                  <w:bottom w:val="single" w:sz="48" w:space="1" w:color="A5A5A5" w:themeColor="accent3"/>
                                </w:pBdr>
                                <w:jc w:val="center"/>
                                <w:rPr>
                                  <w:rFonts w:ascii="Tahoma" w:hAnsi="Tahoma" w:cs="Tahoma"/>
                                  <w:sz w:val="16"/>
                                  <w:szCs w:val="16"/>
                                </w:rPr>
                              </w:pPr>
                              <w:r w:rsidRPr="00895D1B">
                                <w:rPr>
                                  <w:rFonts w:ascii="Tahoma" w:hAnsi="Tahoma" w:cs="Tahoma"/>
                                  <w:sz w:val="16"/>
                                  <w:szCs w:val="16"/>
                                </w:rPr>
                                <w:fldChar w:fldCharType="begin"/>
                              </w:r>
                              <w:r w:rsidRPr="00895D1B">
                                <w:rPr>
                                  <w:rFonts w:ascii="Tahoma" w:hAnsi="Tahoma" w:cs="Tahoma"/>
                                  <w:sz w:val="16"/>
                                  <w:szCs w:val="16"/>
                                </w:rPr>
                                <w:instrText>PAGE    \* MERGEFORMAT</w:instrText>
                              </w:r>
                              <w:r w:rsidRPr="00895D1B">
                                <w:rPr>
                                  <w:rFonts w:ascii="Tahoma" w:hAnsi="Tahoma" w:cs="Tahoma"/>
                                  <w:sz w:val="16"/>
                                  <w:szCs w:val="16"/>
                                </w:rPr>
                                <w:fldChar w:fldCharType="separate"/>
                              </w:r>
                              <w:r w:rsidRPr="00895D1B">
                                <w:rPr>
                                  <w:rFonts w:ascii="Tahoma" w:hAnsi="Tahoma" w:cs="Tahoma"/>
                                  <w:sz w:val="16"/>
                                  <w:szCs w:val="16"/>
                                </w:rPr>
                                <w:t>2</w:t>
                              </w:r>
                              <w:r w:rsidRPr="00895D1B">
                                <w:rPr>
                                  <w:rFonts w:ascii="Tahoma" w:hAnsi="Tahoma" w:cs="Tahoma"/>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F07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6E01B78F" w14:textId="77777777" w:rsidR="00895D1B" w:rsidRPr="00895D1B" w:rsidRDefault="00895D1B">
                        <w:pPr>
                          <w:pStyle w:val="Zpat"/>
                          <w:pBdr>
                            <w:top w:val="single" w:sz="12" w:space="1" w:color="A5A5A5" w:themeColor="accent3"/>
                            <w:bottom w:val="single" w:sz="48" w:space="1" w:color="A5A5A5" w:themeColor="accent3"/>
                          </w:pBdr>
                          <w:jc w:val="center"/>
                          <w:rPr>
                            <w:rFonts w:ascii="Tahoma" w:hAnsi="Tahoma" w:cs="Tahoma"/>
                            <w:sz w:val="16"/>
                            <w:szCs w:val="16"/>
                          </w:rPr>
                        </w:pPr>
                        <w:r w:rsidRPr="00895D1B">
                          <w:rPr>
                            <w:rFonts w:ascii="Tahoma" w:hAnsi="Tahoma" w:cs="Tahoma"/>
                            <w:sz w:val="16"/>
                            <w:szCs w:val="16"/>
                          </w:rPr>
                          <w:fldChar w:fldCharType="begin"/>
                        </w:r>
                        <w:r w:rsidRPr="00895D1B">
                          <w:rPr>
                            <w:rFonts w:ascii="Tahoma" w:hAnsi="Tahoma" w:cs="Tahoma"/>
                            <w:sz w:val="16"/>
                            <w:szCs w:val="16"/>
                          </w:rPr>
                          <w:instrText>PAGE    \* MERGEFORMAT</w:instrText>
                        </w:r>
                        <w:r w:rsidRPr="00895D1B">
                          <w:rPr>
                            <w:rFonts w:ascii="Tahoma" w:hAnsi="Tahoma" w:cs="Tahoma"/>
                            <w:sz w:val="16"/>
                            <w:szCs w:val="16"/>
                          </w:rPr>
                          <w:fldChar w:fldCharType="separate"/>
                        </w:r>
                        <w:r w:rsidRPr="00895D1B">
                          <w:rPr>
                            <w:rFonts w:ascii="Tahoma" w:hAnsi="Tahoma" w:cs="Tahoma"/>
                            <w:sz w:val="16"/>
                            <w:szCs w:val="16"/>
                          </w:rPr>
                          <w:t>2</w:t>
                        </w:r>
                        <w:r w:rsidRPr="00895D1B">
                          <w:rPr>
                            <w:rFonts w:ascii="Tahoma" w:hAnsi="Tahoma" w:cs="Tahoma"/>
                            <w:sz w:val="16"/>
                            <w:szCs w:val="16"/>
                          </w:rPr>
                          <w:fldChar w:fldCharType="end"/>
                        </w:r>
                      </w:p>
                    </w:txbxContent>
                  </v:textbox>
                  <w10:wrap anchorx="margin" anchory="margin"/>
                </v:shape>
              </w:pict>
            </mc:Fallback>
          </mc:AlternateContent>
        </w:r>
        <w:r w:rsidR="00406C42" w:rsidRPr="00406C42">
          <w:rPr>
            <w:rFonts w:ascii="Tahoma" w:hAnsi="Tahoma" w:cs="Tahoma"/>
            <w:sz w:val="16"/>
            <w:szCs w:val="16"/>
          </w:rPr>
          <w:t>Verze 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2CE8" w14:textId="77777777" w:rsidR="00A45A67" w:rsidRDefault="00A45A67" w:rsidP="00DC4000">
      <w:pPr>
        <w:spacing w:after="0" w:line="240" w:lineRule="auto"/>
      </w:pPr>
      <w:r>
        <w:separator/>
      </w:r>
    </w:p>
  </w:footnote>
  <w:footnote w:type="continuationSeparator" w:id="0">
    <w:p w14:paraId="19FF5B8B" w14:textId="77777777" w:rsidR="00A45A67" w:rsidRDefault="00A45A67"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10D5600C" w:rsidR="00DC4000" w:rsidRDefault="00591176" w:rsidP="00591176">
    <w:pPr>
      <w:pStyle w:val="Zhlav"/>
      <w:tabs>
        <w:tab w:val="clear" w:pos="4536"/>
        <w:tab w:val="clear" w:pos="9072"/>
        <w:tab w:val="left" w:pos="5940"/>
      </w:tabs>
    </w:pPr>
    <w:r>
      <w:rPr>
        <w:noProof/>
      </w:rPr>
      <w:drawing>
        <wp:anchor distT="0" distB="0" distL="114300" distR="114300" simplePos="0" relativeHeight="251663360" behindDoc="0" locked="0" layoutInCell="1" allowOverlap="1" wp14:anchorId="2AC28895" wp14:editId="72E07822">
          <wp:simplePos x="0" y="0"/>
          <wp:positionH relativeFrom="column">
            <wp:posOffset>5165422</wp:posOffset>
          </wp:positionH>
          <wp:positionV relativeFrom="paragraph">
            <wp:posOffset>-66040</wp:posOffset>
          </wp:positionV>
          <wp:extent cx="487680" cy="487680"/>
          <wp:effectExtent l="0" t="0" r="7620" b="7620"/>
          <wp:wrapSquare wrapText="bothSides"/>
          <wp:docPr id="20115325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32527" name=""/>
                  <pic:cNvPicPr/>
                </pic:nvPicPr>
                <pic:blipFill>
                  <a:blip r:embed="rId1">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14:sizeRelH relativeFrom="margin">
            <wp14:pctWidth>0</wp14:pctWidth>
          </wp14:sizeRelH>
          <wp14:sizeRelV relativeFrom="margin">
            <wp14:pctHeight>0</wp14:pctHeight>
          </wp14:sizeRelV>
        </wp:anchor>
      </w:drawing>
    </w:r>
    <w:r w:rsidR="00D26FF0">
      <w:rPr>
        <w:noProof/>
      </w:rPr>
      <w:drawing>
        <wp:anchor distT="0" distB="0" distL="0" distR="0" simplePos="0" relativeHeight="251665408" behindDoc="1" locked="0" layoutInCell="1" allowOverlap="1" wp14:anchorId="64D25472" wp14:editId="73FE7A12">
          <wp:simplePos x="0" y="0"/>
          <wp:positionH relativeFrom="page">
            <wp:posOffset>899795</wp:posOffset>
          </wp:positionH>
          <wp:positionV relativeFrom="page">
            <wp:posOffset>448945</wp:posOffset>
          </wp:positionV>
          <wp:extent cx="2944114" cy="424180"/>
          <wp:effectExtent l="0" t="0" r="0" b="0"/>
          <wp:wrapNone/>
          <wp:docPr id="498012855" name="Obrázek 49801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12855" name="Obrázek 498012855"/>
                  <pic:cNvPicPr/>
                </pic:nvPicPr>
                <pic:blipFill>
                  <a:blip r:embed="rId2" cstate="print"/>
                  <a:stretch>
                    <a:fillRect/>
                  </a:stretch>
                </pic:blipFill>
                <pic:spPr>
                  <a:xfrm>
                    <a:off x="0" y="0"/>
                    <a:ext cx="2944114" cy="424180"/>
                  </a:xfrm>
                  <a:prstGeom prst="rect">
                    <a:avLst/>
                  </a:prstGeom>
                </pic:spPr>
              </pic:pic>
            </a:graphicData>
          </a:graphic>
        </wp:anchor>
      </w:drawing>
    </w:r>
    <w:r>
      <w:tab/>
    </w:r>
  </w:p>
  <w:p w14:paraId="131DE922" w14:textId="77777777" w:rsidR="00680360" w:rsidRDefault="00680360" w:rsidP="00591176">
    <w:pPr>
      <w:pStyle w:val="Zhlav"/>
      <w:tabs>
        <w:tab w:val="clear" w:pos="4536"/>
        <w:tab w:val="clear" w:pos="9072"/>
        <w:tab w:val="left" w:pos="5940"/>
      </w:tabs>
    </w:pPr>
  </w:p>
  <w:p w14:paraId="2F7DD33F" w14:textId="77777777" w:rsidR="00680360" w:rsidRDefault="00680360" w:rsidP="00591176">
    <w:pPr>
      <w:pStyle w:val="Zhlav"/>
      <w:tabs>
        <w:tab w:val="clear" w:pos="4536"/>
        <w:tab w:val="clear" w:pos="9072"/>
        <w:tab w:val="left" w:pos="5940"/>
      </w:tabs>
    </w:pPr>
  </w:p>
  <w:p w14:paraId="5B3CD059" w14:textId="77777777" w:rsidR="00680360" w:rsidRDefault="00680360" w:rsidP="00591176">
    <w:pPr>
      <w:pStyle w:val="Zhlav"/>
      <w:tabs>
        <w:tab w:val="clear" w:pos="4536"/>
        <w:tab w:val="clear" w:pos="9072"/>
        <w:tab w:val="left" w:pos="5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750"/>
    <w:multiLevelType w:val="multilevel"/>
    <w:tmpl w:val="4EEE5852"/>
    <w:lvl w:ilvl="0">
      <w:start w:val="1"/>
      <w:numFmt w:val="decimal"/>
      <w:lvlText w:val="%1."/>
      <w:lvlJc w:val="left"/>
      <w:pPr>
        <w:ind w:left="720" w:hanging="360"/>
      </w:pPr>
      <w:rPr>
        <w:rFonts w:hint="default"/>
        <w:b/>
        <w:bCs/>
        <w:color w:val="auto"/>
      </w:rPr>
    </w:lvl>
    <w:lvl w:ilvl="1">
      <w:start w:val="2"/>
      <w:numFmt w:val="decimal"/>
      <w:isLgl/>
      <w:lvlText w:val="%1.%2"/>
      <w:lvlJc w:val="left"/>
      <w:pPr>
        <w:ind w:left="720" w:hanging="360"/>
      </w:pPr>
      <w:rPr>
        <w:rFonts w:hint="default"/>
        <w:b/>
        <w:i w:val="0"/>
        <w:color w:val="auto"/>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b/>
        <w:i w:val="0"/>
        <w:color w:val="auto"/>
      </w:rPr>
    </w:lvl>
    <w:lvl w:ilvl="5">
      <w:start w:val="1"/>
      <w:numFmt w:val="decimal"/>
      <w:isLgl/>
      <w:lvlText w:val="%1.%2.%3.%4.%5.%6"/>
      <w:lvlJc w:val="left"/>
      <w:pPr>
        <w:ind w:left="1440" w:hanging="1080"/>
      </w:pPr>
      <w:rPr>
        <w:rFonts w:hint="default"/>
        <w:b/>
        <w:i w:val="0"/>
        <w:color w:val="auto"/>
      </w:rPr>
    </w:lvl>
    <w:lvl w:ilvl="6">
      <w:start w:val="1"/>
      <w:numFmt w:val="decimal"/>
      <w:isLgl/>
      <w:lvlText w:val="%1.%2.%3.%4.%5.%6.%7"/>
      <w:lvlJc w:val="left"/>
      <w:pPr>
        <w:ind w:left="1800" w:hanging="1440"/>
      </w:pPr>
      <w:rPr>
        <w:rFonts w:hint="default"/>
        <w:b/>
        <w:i w:val="0"/>
        <w:color w:val="auto"/>
      </w:rPr>
    </w:lvl>
    <w:lvl w:ilvl="7">
      <w:start w:val="1"/>
      <w:numFmt w:val="decimal"/>
      <w:isLgl/>
      <w:lvlText w:val="%1.%2.%3.%4.%5.%6.%7.%8"/>
      <w:lvlJc w:val="left"/>
      <w:pPr>
        <w:ind w:left="1800" w:hanging="1440"/>
      </w:pPr>
      <w:rPr>
        <w:rFonts w:hint="default"/>
        <w:b/>
        <w:i w:val="0"/>
        <w:color w:val="auto"/>
      </w:rPr>
    </w:lvl>
    <w:lvl w:ilvl="8">
      <w:start w:val="1"/>
      <w:numFmt w:val="decimal"/>
      <w:isLgl/>
      <w:lvlText w:val="%1.%2.%3.%4.%5.%6.%7.%8.%9"/>
      <w:lvlJc w:val="left"/>
      <w:pPr>
        <w:ind w:left="2160" w:hanging="1800"/>
      </w:pPr>
      <w:rPr>
        <w:rFonts w:hint="default"/>
        <w:b/>
        <w:i w:val="0"/>
        <w:color w:val="auto"/>
      </w:rPr>
    </w:lvl>
  </w:abstractNum>
  <w:abstractNum w:abstractNumId="1" w15:restartNumberingAfterBreak="0">
    <w:nsid w:val="18CC0D0A"/>
    <w:multiLevelType w:val="hybridMultilevel"/>
    <w:tmpl w:val="2708D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E60DDB"/>
    <w:multiLevelType w:val="hybridMultilevel"/>
    <w:tmpl w:val="BA889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37259F"/>
    <w:multiLevelType w:val="hybridMultilevel"/>
    <w:tmpl w:val="E9E6E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0457B8"/>
    <w:multiLevelType w:val="hybridMultilevel"/>
    <w:tmpl w:val="DE7AB3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BB26C3"/>
    <w:multiLevelType w:val="hybridMultilevel"/>
    <w:tmpl w:val="199AB3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107319"/>
    <w:multiLevelType w:val="hybridMultilevel"/>
    <w:tmpl w:val="400EBED8"/>
    <w:lvl w:ilvl="0" w:tplc="2DBE52DC">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7" w15:restartNumberingAfterBreak="0">
    <w:nsid w:val="450A6039"/>
    <w:multiLevelType w:val="hybridMultilevel"/>
    <w:tmpl w:val="39EA2C6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ED4709"/>
    <w:multiLevelType w:val="hybridMultilevel"/>
    <w:tmpl w:val="8E4A3CF4"/>
    <w:lvl w:ilvl="0" w:tplc="57363A50">
      <w:start w:val="4"/>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35CD9"/>
    <w:multiLevelType w:val="hybridMultilevel"/>
    <w:tmpl w:val="DA48AF14"/>
    <w:lvl w:ilvl="0" w:tplc="262E170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412410"/>
    <w:multiLevelType w:val="hybridMultilevel"/>
    <w:tmpl w:val="B5D88F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B44C40"/>
    <w:multiLevelType w:val="hybridMultilevel"/>
    <w:tmpl w:val="B18485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AF008D"/>
    <w:multiLevelType w:val="hybridMultilevel"/>
    <w:tmpl w:val="AFCCC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CD8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1FA0A6F"/>
    <w:multiLevelType w:val="hybridMultilevel"/>
    <w:tmpl w:val="46EA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1ED61DA"/>
    <w:multiLevelType w:val="hybridMultilevel"/>
    <w:tmpl w:val="50924C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294E5B"/>
    <w:multiLevelType w:val="hybridMultilevel"/>
    <w:tmpl w:val="5B58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5797761">
    <w:abstractNumId w:val="6"/>
  </w:num>
  <w:num w:numId="2" w16cid:durableId="961351592">
    <w:abstractNumId w:val="0"/>
  </w:num>
  <w:num w:numId="3" w16cid:durableId="890459239">
    <w:abstractNumId w:val="8"/>
  </w:num>
  <w:num w:numId="4" w16cid:durableId="289827649">
    <w:abstractNumId w:val="13"/>
  </w:num>
  <w:num w:numId="5" w16cid:durableId="1800953360">
    <w:abstractNumId w:val="11"/>
  </w:num>
  <w:num w:numId="6" w16cid:durableId="435909697">
    <w:abstractNumId w:val="4"/>
  </w:num>
  <w:num w:numId="7" w16cid:durableId="1682194602">
    <w:abstractNumId w:val="16"/>
  </w:num>
  <w:num w:numId="8" w16cid:durableId="1988626729">
    <w:abstractNumId w:val="9"/>
  </w:num>
  <w:num w:numId="9" w16cid:durableId="889998004">
    <w:abstractNumId w:val="15"/>
  </w:num>
  <w:num w:numId="10" w16cid:durableId="115216648">
    <w:abstractNumId w:val="3"/>
  </w:num>
  <w:num w:numId="11" w16cid:durableId="518929960">
    <w:abstractNumId w:val="12"/>
  </w:num>
  <w:num w:numId="12" w16cid:durableId="2110929585">
    <w:abstractNumId w:val="14"/>
  </w:num>
  <w:num w:numId="13" w16cid:durableId="1578977905">
    <w:abstractNumId w:val="2"/>
  </w:num>
  <w:num w:numId="14" w16cid:durableId="1321885415">
    <w:abstractNumId w:val="1"/>
  </w:num>
  <w:num w:numId="15" w16cid:durableId="332609574">
    <w:abstractNumId w:val="10"/>
  </w:num>
  <w:num w:numId="16" w16cid:durableId="226455292">
    <w:abstractNumId w:val="5"/>
  </w:num>
  <w:num w:numId="17" w16cid:durableId="398135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A9E"/>
    <w:rsid w:val="00012EBA"/>
    <w:rsid w:val="00035B71"/>
    <w:rsid w:val="00081494"/>
    <w:rsid w:val="000B03E2"/>
    <w:rsid w:val="000C1A67"/>
    <w:rsid w:val="000C6C71"/>
    <w:rsid w:val="000D3F94"/>
    <w:rsid w:val="000E1C01"/>
    <w:rsid w:val="0010012D"/>
    <w:rsid w:val="00102C44"/>
    <w:rsid w:val="00106565"/>
    <w:rsid w:val="001070FF"/>
    <w:rsid w:val="001115D4"/>
    <w:rsid w:val="00137CBE"/>
    <w:rsid w:val="00164CFF"/>
    <w:rsid w:val="00165869"/>
    <w:rsid w:val="00171C8E"/>
    <w:rsid w:val="001B2FE2"/>
    <w:rsid w:val="001C42AC"/>
    <w:rsid w:val="001C792E"/>
    <w:rsid w:val="001D6E23"/>
    <w:rsid w:val="001E21BC"/>
    <w:rsid w:val="001E237E"/>
    <w:rsid w:val="001E36CE"/>
    <w:rsid w:val="001F36F6"/>
    <w:rsid w:val="001F5303"/>
    <w:rsid w:val="002170E3"/>
    <w:rsid w:val="00227D7C"/>
    <w:rsid w:val="0023690F"/>
    <w:rsid w:val="00243C85"/>
    <w:rsid w:val="00244317"/>
    <w:rsid w:val="00257418"/>
    <w:rsid w:val="00260C35"/>
    <w:rsid w:val="00260DA6"/>
    <w:rsid w:val="002749EF"/>
    <w:rsid w:val="002A0A54"/>
    <w:rsid w:val="002A1615"/>
    <w:rsid w:val="002C0441"/>
    <w:rsid w:val="002C6F46"/>
    <w:rsid w:val="002D2529"/>
    <w:rsid w:val="002D4026"/>
    <w:rsid w:val="002E7863"/>
    <w:rsid w:val="0034390E"/>
    <w:rsid w:val="00351DDA"/>
    <w:rsid w:val="00360660"/>
    <w:rsid w:val="0037025E"/>
    <w:rsid w:val="00390D59"/>
    <w:rsid w:val="00390F54"/>
    <w:rsid w:val="003F51BA"/>
    <w:rsid w:val="00406C42"/>
    <w:rsid w:val="00417670"/>
    <w:rsid w:val="0044140C"/>
    <w:rsid w:val="00444996"/>
    <w:rsid w:val="00455349"/>
    <w:rsid w:val="004772B0"/>
    <w:rsid w:val="004875D2"/>
    <w:rsid w:val="004A1BB8"/>
    <w:rsid w:val="004A70A7"/>
    <w:rsid w:val="004B4426"/>
    <w:rsid w:val="004D7665"/>
    <w:rsid w:val="004E36F2"/>
    <w:rsid w:val="004E4B1D"/>
    <w:rsid w:val="004F1F93"/>
    <w:rsid w:val="005003DB"/>
    <w:rsid w:val="00501391"/>
    <w:rsid w:val="00502C38"/>
    <w:rsid w:val="00517202"/>
    <w:rsid w:val="005261F7"/>
    <w:rsid w:val="00532314"/>
    <w:rsid w:val="00566AB1"/>
    <w:rsid w:val="00576275"/>
    <w:rsid w:val="00580752"/>
    <w:rsid w:val="00583387"/>
    <w:rsid w:val="00591176"/>
    <w:rsid w:val="005B0471"/>
    <w:rsid w:val="005B33FA"/>
    <w:rsid w:val="005C2756"/>
    <w:rsid w:val="005D275F"/>
    <w:rsid w:val="005E498C"/>
    <w:rsid w:val="005F304E"/>
    <w:rsid w:val="005F5AFE"/>
    <w:rsid w:val="005F63BF"/>
    <w:rsid w:val="0061764A"/>
    <w:rsid w:val="00680360"/>
    <w:rsid w:val="00680E4F"/>
    <w:rsid w:val="006A70CA"/>
    <w:rsid w:val="006B2DD9"/>
    <w:rsid w:val="006B5D89"/>
    <w:rsid w:val="006C352C"/>
    <w:rsid w:val="006C580A"/>
    <w:rsid w:val="006C6C68"/>
    <w:rsid w:val="006D2559"/>
    <w:rsid w:val="006E6251"/>
    <w:rsid w:val="0070193E"/>
    <w:rsid w:val="007179AE"/>
    <w:rsid w:val="007214B4"/>
    <w:rsid w:val="0074625F"/>
    <w:rsid w:val="00746A60"/>
    <w:rsid w:val="00756F8E"/>
    <w:rsid w:val="007571C7"/>
    <w:rsid w:val="0076706B"/>
    <w:rsid w:val="0077494F"/>
    <w:rsid w:val="007768F8"/>
    <w:rsid w:val="00783B2D"/>
    <w:rsid w:val="00793482"/>
    <w:rsid w:val="007C2832"/>
    <w:rsid w:val="007C38D3"/>
    <w:rsid w:val="007D1E1A"/>
    <w:rsid w:val="007E1A78"/>
    <w:rsid w:val="007F0B7D"/>
    <w:rsid w:val="007F314D"/>
    <w:rsid w:val="00806654"/>
    <w:rsid w:val="00810BC8"/>
    <w:rsid w:val="00826CDC"/>
    <w:rsid w:val="008350C3"/>
    <w:rsid w:val="0085232C"/>
    <w:rsid w:val="00870285"/>
    <w:rsid w:val="00882045"/>
    <w:rsid w:val="00884858"/>
    <w:rsid w:val="00895D1B"/>
    <w:rsid w:val="008A1C2E"/>
    <w:rsid w:val="008B6CEF"/>
    <w:rsid w:val="008C38CC"/>
    <w:rsid w:val="008C6135"/>
    <w:rsid w:val="008D4139"/>
    <w:rsid w:val="00907097"/>
    <w:rsid w:val="00910435"/>
    <w:rsid w:val="00927680"/>
    <w:rsid w:val="0092794E"/>
    <w:rsid w:val="00930385"/>
    <w:rsid w:val="00941E8D"/>
    <w:rsid w:val="00962EC5"/>
    <w:rsid w:val="00966D77"/>
    <w:rsid w:val="0098170A"/>
    <w:rsid w:val="009950D9"/>
    <w:rsid w:val="009B440F"/>
    <w:rsid w:val="00A02E3C"/>
    <w:rsid w:val="00A16104"/>
    <w:rsid w:val="00A31404"/>
    <w:rsid w:val="00A45A67"/>
    <w:rsid w:val="00A656D9"/>
    <w:rsid w:val="00A661FB"/>
    <w:rsid w:val="00A7096D"/>
    <w:rsid w:val="00A95E33"/>
    <w:rsid w:val="00AA3B35"/>
    <w:rsid w:val="00AC004D"/>
    <w:rsid w:val="00AD6741"/>
    <w:rsid w:val="00AD68EB"/>
    <w:rsid w:val="00B07B44"/>
    <w:rsid w:val="00B1236F"/>
    <w:rsid w:val="00B402D9"/>
    <w:rsid w:val="00B41556"/>
    <w:rsid w:val="00B71C0D"/>
    <w:rsid w:val="00B9628D"/>
    <w:rsid w:val="00BA3A50"/>
    <w:rsid w:val="00BA5D28"/>
    <w:rsid w:val="00BB2F86"/>
    <w:rsid w:val="00BF0A2B"/>
    <w:rsid w:val="00BF668E"/>
    <w:rsid w:val="00C13769"/>
    <w:rsid w:val="00C26AF6"/>
    <w:rsid w:val="00C40329"/>
    <w:rsid w:val="00C566ED"/>
    <w:rsid w:val="00C826C7"/>
    <w:rsid w:val="00C918D3"/>
    <w:rsid w:val="00CA47EC"/>
    <w:rsid w:val="00CD085D"/>
    <w:rsid w:val="00CD4F40"/>
    <w:rsid w:val="00CF0906"/>
    <w:rsid w:val="00D02C37"/>
    <w:rsid w:val="00D26FF0"/>
    <w:rsid w:val="00D453A7"/>
    <w:rsid w:val="00D4674B"/>
    <w:rsid w:val="00D62762"/>
    <w:rsid w:val="00D65F42"/>
    <w:rsid w:val="00D879EF"/>
    <w:rsid w:val="00DC4000"/>
    <w:rsid w:val="00DC5128"/>
    <w:rsid w:val="00DE4264"/>
    <w:rsid w:val="00DF1515"/>
    <w:rsid w:val="00E16E1B"/>
    <w:rsid w:val="00E26ECC"/>
    <w:rsid w:val="00E371DD"/>
    <w:rsid w:val="00E770E6"/>
    <w:rsid w:val="00E84833"/>
    <w:rsid w:val="00E976EA"/>
    <w:rsid w:val="00EB64FF"/>
    <w:rsid w:val="00EB6CC1"/>
    <w:rsid w:val="00EF18AB"/>
    <w:rsid w:val="00EF4F1D"/>
    <w:rsid w:val="00F008CF"/>
    <w:rsid w:val="00F100D9"/>
    <w:rsid w:val="00F33B11"/>
    <w:rsid w:val="00F379D1"/>
    <w:rsid w:val="00F6363C"/>
    <w:rsid w:val="00F66512"/>
    <w:rsid w:val="00F84FE6"/>
    <w:rsid w:val="00F935AB"/>
    <w:rsid w:val="00FC71CD"/>
    <w:rsid w:val="00FE0744"/>
    <w:rsid w:val="00FE25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43C85"/>
    <w:pPr>
      <w:spacing w:after="0" w:line="240" w:lineRule="auto"/>
    </w:p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2A1615"/>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0C6C7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0C6C7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0C6C71"/>
    <w:rPr>
      <w:vertAlign w:val="superscript"/>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0C6C71"/>
  </w:style>
  <w:style w:type="character" w:styleId="Hypertextovodkaz">
    <w:name w:val="Hyperlink"/>
    <w:basedOn w:val="Standardnpsmoodstavce"/>
    <w:uiPriority w:val="99"/>
    <w:unhideWhenUsed/>
    <w:rsid w:val="00895D1B"/>
    <w:rPr>
      <w:color w:val="0563C1" w:themeColor="hyperlink"/>
      <w:u w:val="single"/>
    </w:rPr>
  </w:style>
  <w:style w:type="character" w:styleId="Nevyeenzmnka">
    <w:name w:val="Unresolved Mention"/>
    <w:basedOn w:val="Standardnpsmoodstavce"/>
    <w:uiPriority w:val="99"/>
    <w:semiHidden/>
    <w:unhideWhenUsed/>
    <w:rsid w:val="00895D1B"/>
    <w:rPr>
      <w:color w:val="605E5C"/>
      <w:shd w:val="clear" w:color="auto" w:fill="E1DFDD"/>
    </w:rPr>
  </w:style>
  <w:style w:type="paragraph" w:customStyle="1" w:styleId="Default">
    <w:name w:val="Default"/>
    <w:rsid w:val="00591176"/>
    <w:pPr>
      <w:autoSpaceDE w:val="0"/>
      <w:autoSpaceDN w:val="0"/>
      <w:adjustRightInd w:val="0"/>
      <w:spacing w:after="0" w:line="240" w:lineRule="auto"/>
    </w:pPr>
    <w:rPr>
      <w:rFonts w:ascii="Tahoma" w:hAnsi="Tahoma" w:cs="Tahoma"/>
      <w:color w:val="000000"/>
      <w:sz w:val="24"/>
      <w:szCs w:val="24"/>
    </w:rPr>
  </w:style>
  <w:style w:type="character" w:styleId="Sledovanodkaz">
    <w:name w:val="FollowedHyperlink"/>
    <w:basedOn w:val="Standardnpsmoodstavce"/>
    <w:uiPriority w:val="99"/>
    <w:semiHidden/>
    <w:unhideWhenUsed/>
    <w:rsid w:val="00870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o.cz/assets/cz/podnikani/dotace-a-podpora-podnikani/optak-2021-2027/aktivity/technologie/2023/7/Priloha-c--4---Pravidla-pro-zadatele-a-prijemce-z-OP-TAK---zvlastni-cast_cervenec-2023.pdf" TargetMode="External"/><Relationship Id="rId18" Type="http://schemas.openxmlformats.org/officeDocument/2006/relationships/hyperlink" Target="mailto:hamrova@mascinovecko.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ptak.gov.cz/UserFiles/File/1752068611text-v-zvy-technologie-pro-mas-clld-v-zva-i-aktual-25-6-2025.pdf" TargetMode="External"/><Relationship Id="rId17" Type="http://schemas.openxmlformats.org/officeDocument/2006/relationships/hyperlink" Target="https://optak.gov.cz/technologie-pro-mas-clld-vyzva-i/a-161/" TargetMode="External"/><Relationship Id="rId2" Type="http://schemas.openxmlformats.org/officeDocument/2006/relationships/customXml" Target="../customXml/item2.xml"/><Relationship Id="rId16" Type="http://schemas.openxmlformats.org/officeDocument/2006/relationships/hyperlink" Target="https://optak.gov.cz/technologie-pro-mas-clld-vyzva-i/a-161/" TargetMode="External"/><Relationship Id="rId20" Type="http://schemas.openxmlformats.org/officeDocument/2006/relationships/hyperlink" Target="http://www.mascinovecko.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o.cz/assets/cz/podnikani/dotace-a-podpora-podnikani/optak-2021-2027/aktivity/technologie/2023/7/Priloha-c--4---Pravidla-pro-zadatele-a-prijemce-z-OP-TAK---zvlastni-cast_cervenec-2023.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tak.gov.cz/technologie-pro-mas-clld-vyzva-i/a-16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udrna@mascinoveck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o.cz/assets/cz/podnikani/dotace-a-podpora-podnikani/optak-2021-2027/aktivity/technologie/2023/4/Priloha-c--6---Nepodporovane-kategorie-CZ-NACE.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193DD-BE03-4DC6-9D4F-C8F0B9193484}">
  <ds:schemaRefs>
    <ds:schemaRef ds:uri="http://schemas.openxmlformats.org/officeDocument/2006/bibliography"/>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4.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1615</Words>
  <Characters>9534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Kudrna</cp:lastModifiedBy>
  <cp:revision>6</cp:revision>
  <cp:lastPrinted>2023-08-02T11:35:00Z</cp:lastPrinted>
  <dcterms:created xsi:type="dcterms:W3CDTF">2025-11-03T08:14:00Z</dcterms:created>
  <dcterms:modified xsi:type="dcterms:W3CDTF">2025-11-11T05:47:00Z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